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bdr w:val="none" w:color="auto" w:sz="0" w:space="0"/>
          <w:shd w:val="clear" w:fill="FFFFFF"/>
        </w:rPr>
      </w:pPr>
      <w:r>
        <w:rPr>
          <w:rFonts w:hint="eastAsia" w:ascii="微软雅黑" w:hAnsi="微软雅黑" w:eastAsia="微软雅黑" w:cs="微软雅黑"/>
          <w:i w:val="0"/>
          <w:iCs w:val="0"/>
          <w:caps w:val="0"/>
          <w:spacing w:val="8"/>
          <w:sz w:val="33"/>
          <w:szCs w:val="33"/>
          <w:bdr w:val="none" w:color="auto" w:sz="0" w:space="0"/>
          <w:shd w:val="clear" w:fill="FFFFFF"/>
        </w:rPr>
        <w:t>国务院总理李强签署国务院令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bookmarkStart w:id="0" w:name="_GoBack"/>
      <w:bookmarkEnd w:id="0"/>
      <w:r>
        <w:rPr>
          <w:rFonts w:hint="eastAsia" w:ascii="微软雅黑" w:hAnsi="微软雅黑" w:eastAsia="微软雅黑" w:cs="微软雅黑"/>
          <w:i w:val="0"/>
          <w:iCs w:val="0"/>
          <w:caps w:val="0"/>
          <w:spacing w:val="8"/>
          <w:sz w:val="33"/>
          <w:szCs w:val="33"/>
          <w:bdr w:val="none" w:color="auto" w:sz="0" w:space="0"/>
          <w:shd w:val="clear" w:fill="FFFFFF"/>
        </w:rPr>
        <w:t>公布《中华人民共和国档案法实施条例》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rPr>
          <w:rFonts w:hint="eastAsia" w:ascii="方正仿宋_GBK" w:hAnsi="方正仿宋_GBK" w:eastAsia="方正仿宋_GBK" w:cs="方正仿宋_GBK"/>
          <w:i w:val="0"/>
          <w:iCs w:val="0"/>
          <w:caps w:val="0"/>
          <w:color w:val="333333"/>
          <w:spacing w:val="23"/>
          <w:sz w:val="25"/>
          <w:szCs w:val="25"/>
          <w:shd w:val="clear" w:fill="FFFFFF"/>
        </w:rPr>
      </w:pPr>
      <w:r>
        <w:rPr>
          <w:rFonts w:hint="eastAsia" w:ascii="方正仿宋_GBK" w:hAnsi="方正仿宋_GBK" w:eastAsia="方正仿宋_GBK" w:cs="方正仿宋_GBK"/>
          <w:i w:val="0"/>
          <w:iCs w:val="0"/>
          <w:caps w:val="0"/>
          <w:color w:val="333333"/>
          <w:spacing w:val="23"/>
          <w:sz w:val="25"/>
          <w:szCs w:val="25"/>
          <w:shd w:val="clear" w:fill="FFFFFF"/>
        </w:rPr>
        <w:t>新华社北京1月25日电 </w:t>
      </w:r>
      <w:r>
        <w:rPr>
          <w:rStyle w:val="6"/>
          <w:rFonts w:hint="eastAsia" w:ascii="方正仿宋_GBK" w:hAnsi="方正仿宋_GBK" w:eastAsia="方正仿宋_GBK" w:cs="方正仿宋_GBK"/>
          <w:i w:val="0"/>
          <w:iCs w:val="0"/>
          <w:caps w:val="0"/>
          <w:color w:val="333333"/>
          <w:spacing w:val="23"/>
          <w:sz w:val="25"/>
          <w:szCs w:val="25"/>
          <w:bdr w:val="none" w:color="auto" w:sz="0" w:space="0"/>
        </w:rPr>
        <w:t>国务院总理李强日前签署国务院令，公布《中华人民共和国档案法实施条例》</w:t>
      </w:r>
      <w:r>
        <w:rPr>
          <w:rFonts w:hint="eastAsia" w:ascii="方正仿宋_GBK" w:hAnsi="方正仿宋_GBK" w:eastAsia="方正仿宋_GBK" w:cs="方正仿宋_GBK"/>
          <w:i w:val="0"/>
          <w:iCs w:val="0"/>
          <w:caps w:val="0"/>
          <w:color w:val="333333"/>
          <w:spacing w:val="23"/>
          <w:sz w:val="25"/>
          <w:szCs w:val="25"/>
          <w:shd w:val="clear" w:fill="FFFFFF"/>
        </w:rPr>
        <w:t>（以下简称《实施条例》），自2024年3月1日起施行。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rPr>
          <w:rFonts w:hint="eastAsia" w:ascii="方正仿宋_GBK" w:hAnsi="方正仿宋_GBK" w:eastAsia="方正仿宋_GBK" w:cs="方正仿宋_GBK"/>
          <w:color w:val="000000"/>
          <w:spacing w:val="0"/>
          <w:sz w:val="25"/>
          <w:szCs w:val="25"/>
          <w:bdr w:val="none" w:color="auto" w:sz="0" w:space="0"/>
        </w:rPr>
      </w:pPr>
      <w:r>
        <w:rPr>
          <w:rFonts w:hint="eastAsia" w:ascii="方正仿宋_GBK" w:hAnsi="方正仿宋_GBK" w:eastAsia="方正仿宋_GBK" w:cs="方正仿宋_GBK"/>
          <w:color w:val="000000"/>
          <w:spacing w:val="0"/>
          <w:sz w:val="25"/>
          <w:szCs w:val="25"/>
          <w:bdr w:val="none" w:color="auto" w:sz="0" w:space="0"/>
        </w:rPr>
        <w:t>党中央、国务院高度重视档案工作。2021年1月，新修订的档案法施行，对档案事业发展作出新的制度安排，档案工作实践的新发展也对完善档案法配套行政法规提出了新要求。此次修改《中华人民共和国档案法实施办法》，并更名为《实施条例》，旨在贯彻落实新修订的档案法各项规定，进一步优化档案管理体制机制，完善档案资源齐全收集、安全保管以及有效利用的制度措施，提升档案工作科学化规范化水平，科学精准保障档案法有效实施，为档案事业创新发展提供有力的法治保障。《实施条例》共8章52条，重点规定了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rPr>
          <w:rFonts w:hint="eastAsia" w:ascii="方正仿宋_GBK" w:hAnsi="方正仿宋_GBK" w:eastAsia="方正仿宋_GBK" w:cs="方正仿宋_GBK"/>
          <w:color w:val="000000"/>
          <w:spacing w:val="0"/>
          <w:sz w:val="25"/>
          <w:szCs w:val="25"/>
          <w:bdr w:val="none" w:color="auto" w:sz="0" w:space="0"/>
        </w:rPr>
      </w:pPr>
      <w:r>
        <w:rPr>
          <w:rStyle w:val="6"/>
          <w:rFonts w:hint="eastAsia" w:ascii="方正仿宋_GBK" w:hAnsi="方正仿宋_GBK" w:eastAsia="方正仿宋_GBK" w:cs="方正仿宋_GBK"/>
          <w:color w:val="000000"/>
          <w:spacing w:val="0"/>
          <w:sz w:val="25"/>
          <w:szCs w:val="25"/>
          <w:bdr w:val="none" w:color="auto" w:sz="0" w:space="0"/>
        </w:rPr>
        <w:t>一是完善档案工作机制。</w:t>
      </w:r>
      <w:r>
        <w:rPr>
          <w:rFonts w:hint="eastAsia" w:ascii="方正仿宋_GBK" w:hAnsi="方正仿宋_GBK" w:eastAsia="方正仿宋_GBK" w:cs="方正仿宋_GBK"/>
          <w:color w:val="000000"/>
          <w:spacing w:val="0"/>
          <w:sz w:val="25"/>
          <w:szCs w:val="25"/>
          <w:bdr w:val="none" w:color="auto" w:sz="0" w:space="0"/>
        </w:rPr>
        <w:t>深入贯彻落实习近平总书记关于加强党对档案工作领导的重要指示精神，进一步明确档案工作要坚持和加强党的领导。强化县级以上人民政府职责，规定县级以上人民政府应当建立健全档案机构，提供档案长久安全保管场所和设施。完善各级各类档案机构的职责规定，新增乡镇人民政府档案工作职责规定。细化机关、团体、企业事业单位和其他组织建立档案工作责任制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rPr>
          <w:rFonts w:hint="eastAsia" w:ascii="方正仿宋_GBK" w:hAnsi="方正仿宋_GBK" w:eastAsia="方正仿宋_GBK" w:cs="方正仿宋_GBK"/>
          <w:color w:val="000000"/>
          <w:spacing w:val="0"/>
          <w:sz w:val="25"/>
          <w:szCs w:val="25"/>
          <w:bdr w:val="none" w:color="auto" w:sz="0" w:space="0"/>
        </w:rPr>
      </w:pPr>
      <w:r>
        <w:rPr>
          <w:rStyle w:val="6"/>
          <w:rFonts w:hint="eastAsia" w:ascii="方正仿宋_GBK" w:hAnsi="方正仿宋_GBK" w:eastAsia="方正仿宋_GBK" w:cs="方正仿宋_GBK"/>
          <w:color w:val="000000"/>
          <w:spacing w:val="0"/>
          <w:sz w:val="25"/>
          <w:szCs w:val="25"/>
          <w:bdr w:val="none" w:color="auto" w:sz="0" w:space="0"/>
        </w:rPr>
        <w:t>二是规范档案收集管理。</w:t>
      </w:r>
      <w:r>
        <w:rPr>
          <w:rFonts w:hint="eastAsia" w:ascii="方正仿宋_GBK" w:hAnsi="方正仿宋_GBK" w:eastAsia="方正仿宋_GBK" w:cs="方正仿宋_GBK"/>
          <w:color w:val="000000"/>
          <w:spacing w:val="0"/>
          <w:sz w:val="25"/>
          <w:szCs w:val="25"/>
          <w:bdr w:val="none" w:color="auto" w:sz="0" w:space="0"/>
        </w:rPr>
        <w:t>明确归档责任，规定应当归档的材料，由单位的各内设机构收集齐全、定期归档，任何机构或者个人不得拒绝归档或者据为己有。明确移交责任，规定档案移交国家档案馆的义务、期限，完善有关提前移交、延期移交等具体规定，细化电子档案移交有关要求。要求档案馆收集档案应当遵守国家有关规定，考虑档案的珍稀程度、内容的重要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rPr>
          <w:rFonts w:hint="eastAsia" w:ascii="方正仿宋_GBK" w:hAnsi="方正仿宋_GBK" w:eastAsia="方正仿宋_GBK" w:cs="方正仿宋_GBK"/>
          <w:color w:val="000000"/>
          <w:spacing w:val="0"/>
          <w:sz w:val="25"/>
          <w:szCs w:val="25"/>
          <w:bdr w:val="none" w:color="auto" w:sz="0" w:space="0"/>
        </w:rPr>
      </w:pPr>
      <w:r>
        <w:rPr>
          <w:rStyle w:val="6"/>
          <w:rFonts w:hint="eastAsia" w:ascii="方正仿宋_GBK" w:hAnsi="方正仿宋_GBK" w:eastAsia="方正仿宋_GBK" w:cs="方正仿宋_GBK"/>
          <w:color w:val="000000"/>
          <w:spacing w:val="0"/>
          <w:sz w:val="25"/>
          <w:szCs w:val="25"/>
          <w:bdr w:val="none" w:color="auto" w:sz="0" w:space="0"/>
        </w:rPr>
        <w:t>三是健全档案保管制度。</w:t>
      </w:r>
      <w:r>
        <w:rPr>
          <w:rFonts w:hint="eastAsia" w:ascii="方正仿宋_GBK" w:hAnsi="方正仿宋_GBK" w:eastAsia="方正仿宋_GBK" w:cs="方正仿宋_GBK"/>
          <w:color w:val="000000"/>
          <w:spacing w:val="0"/>
          <w:sz w:val="25"/>
          <w:szCs w:val="25"/>
          <w:bdr w:val="none" w:color="auto" w:sz="0" w:space="0"/>
        </w:rPr>
        <w:t>细化档案馆档案保管措施、完善国家档案馆馆舍建设和使用有关规定。规定县级以上档案主管部门可以依托国家档案馆，对属于国家所有的档案中具有永久保存价值的档案分类别汇集有关目录数据。对重要电子档案异地备份保管、灾难备份系统建设等提出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rPr>
          <w:rFonts w:hint="eastAsia" w:ascii="方正仿宋_GBK" w:hAnsi="方正仿宋_GBK" w:eastAsia="方正仿宋_GBK" w:cs="方正仿宋_GBK"/>
          <w:color w:val="000000"/>
          <w:spacing w:val="0"/>
          <w:sz w:val="25"/>
          <w:szCs w:val="25"/>
          <w:bdr w:val="none" w:color="auto" w:sz="0" w:space="0"/>
        </w:rPr>
      </w:pPr>
      <w:r>
        <w:rPr>
          <w:rStyle w:val="6"/>
          <w:rFonts w:hint="eastAsia" w:ascii="方正仿宋_GBK" w:hAnsi="方正仿宋_GBK" w:eastAsia="方正仿宋_GBK" w:cs="方正仿宋_GBK"/>
          <w:color w:val="000000"/>
          <w:spacing w:val="0"/>
          <w:sz w:val="25"/>
          <w:szCs w:val="25"/>
          <w:bdr w:val="none" w:color="auto" w:sz="0" w:space="0"/>
        </w:rPr>
        <w:t>四是细化开放利用措施。</w:t>
      </w:r>
      <w:r>
        <w:rPr>
          <w:rFonts w:hint="eastAsia" w:ascii="方正仿宋_GBK" w:hAnsi="方正仿宋_GBK" w:eastAsia="方正仿宋_GBK" w:cs="方正仿宋_GBK"/>
          <w:color w:val="000000"/>
          <w:spacing w:val="0"/>
          <w:sz w:val="25"/>
          <w:szCs w:val="25"/>
          <w:bdr w:val="none" w:color="auto" w:sz="0" w:space="0"/>
        </w:rPr>
        <w:t>规定国家档案馆应当建立馆藏档案开放审核协同机制，并要求县级以上档案主管部门加强对档案开放审核工作的统筹协调。明确国家档案馆应当创新档案利用服务形式，推进档案查询利用服务线上线下融合，开展馆藏档案的开发利用和公布，促进档案资源的社会共享。对档案数字资源共享利用等提出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rPr>
          <w:rFonts w:hint="eastAsia" w:ascii="微软雅黑" w:hAnsi="微软雅黑" w:eastAsia="微软雅黑" w:cs="微软雅黑"/>
          <w:color w:val="000000"/>
          <w:spacing w:val="0"/>
          <w:sz w:val="25"/>
          <w:szCs w:val="25"/>
          <w:bdr w:val="none" w:color="auto" w:sz="0" w:space="0"/>
          <w:lang w:eastAsia="zh-CN"/>
        </w:rPr>
      </w:pPr>
      <w:r>
        <w:rPr>
          <w:rFonts w:hint="eastAsia" w:ascii="微软雅黑" w:hAnsi="微软雅黑" w:eastAsia="微软雅黑" w:cs="微软雅黑"/>
          <w:color w:val="000000"/>
          <w:spacing w:val="0"/>
          <w:sz w:val="25"/>
          <w:szCs w:val="25"/>
          <w:bdr w:val="none" w:color="auto" w:sz="0" w:space="0"/>
          <w:lang w:eastAsia="zh-CN"/>
        </w:rPr>
        <w:t>原文如下：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6"/>
          <w:sz w:val="36"/>
          <w:szCs w:val="36"/>
        </w:rPr>
        <w:t>中华人民共和国档案法实施条例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6"/>
          <w:sz w:val="24"/>
          <w:szCs w:val="24"/>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第一条</w:t>
      </w:r>
      <w:r>
        <w:rPr>
          <w:sz w:val="24"/>
          <w:szCs w:val="24"/>
        </w:rPr>
        <w:t>　根据《中华人民共和国档案法》（以下简称《档案法》）的规定，制定本条例。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第二条</w:t>
      </w:r>
      <w:r>
        <w:rPr>
          <w:sz w:val="24"/>
          <w:szCs w:val="24"/>
        </w:rPr>
        <w:t>　《档案法》所称档案，其具体范围由国家档案主管部门或者国家档案主管部门会同国家有关部门确定。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反映地方文化习俗、民族风貌、历史人物、特色品牌等的档案，其具体范围可以由省、自治区、直辖市档案主管部门会同同级有关部门确定。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第三条</w:t>
      </w:r>
      <w:r>
        <w:rPr>
          <w:sz w:val="24"/>
          <w:szCs w:val="24"/>
        </w:rPr>
        <w:t>　档案工作应当坚持和加强党的领导，全面贯彻党的路线方针政策和决策部署，健全党领导档案工作的体制机制，把党的领导贯彻到档案工作各方面和各环节。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第四条</w:t>
      </w:r>
      <w:r>
        <w:rPr>
          <w:sz w:val="24"/>
          <w:szCs w:val="24"/>
        </w:rPr>
        <w:t>　县级以上人民政府应当加强档案工作，建立健全档案机构，提供档案长久安全保管场所和设施，并将档案事业发展经费列入本级预算。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机关、团体、企业事业单位和其他组织应当加强本单位档案工作，履行档案工作主体责任，保障档案工作依法开展。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第五条</w:t>
      </w:r>
      <w:r>
        <w:rPr>
          <w:sz w:val="24"/>
          <w:szCs w:val="24"/>
        </w:rPr>
        <w:t>　国家档案馆馆藏的永久保管档案分一、二、三级管理，分级的具体标准和管理办法由国家档案主管部门制定。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第六条</w:t>
      </w:r>
      <w:r>
        <w:rPr>
          <w:sz w:val="24"/>
          <w:szCs w:val="24"/>
        </w:rPr>
        <w:t>　中央国家机关经国家档案主管部门同意，省、自治区、直辖市有关国家机关经本级档案主管部门同意，可以制定本系统专业档案的具体管理制度和办法。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第七条</w:t>
      </w:r>
      <w:r>
        <w:rPr>
          <w:sz w:val="24"/>
          <w:szCs w:val="24"/>
        </w:rPr>
        <w:t>　县级以上人民政府及其有关部门，应当加强档案宣传教育工作，普及档案知识，传播档案文化，增强全社会档案意识。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第八条</w:t>
      </w:r>
      <w:r>
        <w:rPr>
          <w:sz w:val="24"/>
          <w:szCs w:val="24"/>
        </w:rPr>
        <w:t>　国家加强档案相关专业人才培养，支持高等院校、职业学校设立档案学等相关专业。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第九条</w:t>
      </w:r>
      <w:r>
        <w:rPr>
          <w:sz w:val="24"/>
          <w:szCs w:val="24"/>
        </w:rPr>
        <w:t>　国家鼓励和支持企业事业单位、社会组织和个人等社会力量通过依法兴办实体、资助项目、从事志愿服务以及开展科学研究、技术创新和科技成果推广等形式，参与和支持档案事业的发展。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档案行业组织依照法律、法规、规章及其章程的规定，加强行业自律，推动诚信建设，提供行业服务，开展学术交流和档案相关科普教育，参与政策咨询和标准制定等活动。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档案主管部门应当在职责范围内予以指导。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第十条</w:t>
      </w:r>
      <w:r>
        <w:rPr>
          <w:sz w:val="24"/>
          <w:szCs w:val="24"/>
        </w:rPr>
        <w:t>　有下列情形之一的，由县级以上人民政府、档案主管部门或者本单位按照国家有关规定给予表彰、奖励：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（一）对档案收集、整理、保护、利用做出显著成绩的；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（二）对档案科学研究、技术创新、宣传教育、交流合作做出显著成绩的；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（三）在重大活动、突发事件应对活动相关档案工作中表现突出的；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（四）将重要或者珍贵档案捐献给国家的；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（五）同违反档案法律、法规的行为作斗争，表现突出的；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（六）长期从事档案工作，表现突出的。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6"/>
          <w:sz w:val="24"/>
          <w:szCs w:val="24"/>
        </w:rPr>
        <w:t>第二章　档案机构及其职责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第十一条</w:t>
      </w:r>
      <w:r>
        <w:rPr>
          <w:sz w:val="24"/>
          <w:szCs w:val="24"/>
        </w:rPr>
        <w:t>　国家档案主管部门依照《档案法》第八条第一款的规定，履行下列职责：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（一）根据有关法律、行政法规和国家有关方针政策，研究、制定部门规章、档案工作具体方针政策和标准；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（二）组织协调全国档案事业的发展，制定国家档案事业发展综合规划和专项计划，并组织实施；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（三）对有关法律、行政法规、部门规章和国家有关方针政策的实施情况进行监督检查，依法查处档案违法行为；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（四）对中央国家机关各部门、中央管理的群团组织、中央企业以及中央和国务院直属事业单位的档案工作，中央级国家档案馆的工作，以及省、自治区、直辖市档案主管部门的工作，实施监督、指导；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（五）组织、指导档案理论与科学技术研究、档案信息化建设、档案宣传教育、档案工作人员培训；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（六）组织、开展档案领域的国际交流与合作。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第十二条</w:t>
      </w:r>
      <w:r>
        <w:rPr>
          <w:sz w:val="24"/>
          <w:szCs w:val="24"/>
        </w:rPr>
        <w:t>　县级以上地方档案主管部门依照《档案法》第八条第二款的规定，履行下列职责：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（一）贯彻执行有关法律、法规、规章和国家有关方针政策；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（二）制定本行政区域档案事业发展规划和档案工作制度规范，并组织实施；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（三）监督、指导本行政区域档案工作，对有关法律、法规、规章和国家有关方针政策的实施情况进行监督检查，依法查处档案违法行为；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（四）组织、指导本行政区域档案理论与科学技术研究、档案信息化建设、档案宣传教育、档案工作人员培训。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第十三条</w:t>
      </w:r>
      <w:r>
        <w:rPr>
          <w:sz w:val="24"/>
          <w:szCs w:val="24"/>
        </w:rPr>
        <w:t>　乡镇人民政府依照《档案法》第八条第三款的规定，履行下列职责：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（一）贯彻执行有关法律、法规、规章和国家有关方针政策，建立健全档案工作制度规范；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（二）指定人员管理本机关档案，并按照规定向有关档案馆移交档案；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（三）监督、指导所属单位以及基层群众性自治组织等的档案工作。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第十四条</w:t>
      </w:r>
      <w:r>
        <w:rPr>
          <w:sz w:val="24"/>
          <w:szCs w:val="24"/>
        </w:rPr>
        <w:t>　机关、团体、企业事业单位和其他组织应当确定档案机构或者档案工作人员，依照《档案法》第九条第一款的规定，履行下列职责：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（一）贯彻执行有关法律、法规、规章和国家有关方针政策，建立健全本单位档案工作制度规范；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（二）指导本单位相关材料的形成、积累、整理和归档，统一管理本单位的档案，并按照规定向有关档案馆移交档案；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（三）监督、指导所属单位的档案工作。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第十五条</w:t>
      </w:r>
      <w:r>
        <w:rPr>
          <w:sz w:val="24"/>
          <w:szCs w:val="24"/>
        </w:rPr>
        <w:t>　各级各类档案馆的设置和管理应当符合国家有关规定。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第十六条</w:t>
      </w:r>
      <w:r>
        <w:rPr>
          <w:sz w:val="24"/>
          <w:szCs w:val="24"/>
        </w:rPr>
        <w:t>　国家档案馆应当配备与其职责和规模相适应的专业人员，依照《档案法》第十条的规定，履行下列职责：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（一）收集本馆分管范围内的档案；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（二）按照规定整理、保管档案；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（三）依法向社会开放档案，并采取各种形式研究、开发档案资源，为各方面利用档案资源提供服务；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（四）开展宣传教育，发挥爱国主义教育和历史文化教育功能。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按照国家有关规定设置的其他各类档案馆，参照前款规定依法履行相应职责。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第十七条</w:t>
      </w:r>
      <w:r>
        <w:rPr>
          <w:sz w:val="24"/>
          <w:szCs w:val="24"/>
        </w:rPr>
        <w:t>　档案主管部门、档案馆和机关、团体、企业事业单位以及其他组织应当为档案工作人员的教育培训、职称评审、岗位聘用等创造条件，不断提高档案工作人员的专业知识水平和业务能力。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6"/>
          <w:sz w:val="24"/>
          <w:szCs w:val="24"/>
        </w:rPr>
        <w:t>第三章　档案的管理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第十八条</w:t>
      </w:r>
      <w:r>
        <w:rPr>
          <w:sz w:val="24"/>
          <w:szCs w:val="24"/>
        </w:rPr>
        <w:t>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第十九条</w:t>
      </w:r>
      <w:r>
        <w:rPr>
          <w:sz w:val="24"/>
          <w:szCs w:val="24"/>
        </w:rPr>
        <w:t>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机关、群团组织、国有企业事业单位负责所属单位的归档范围和档案保管期限的审核。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第二十条</w:t>
      </w:r>
      <w:r>
        <w:rPr>
          <w:sz w:val="24"/>
          <w:szCs w:val="24"/>
        </w:rPr>
        <w:t>　机关、团体、企业事业单位和其他组织，应当按照国家档案主管部门关于档案移交的规定，定期向有关的国家档案馆移交档案。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经同级档案主管部门检查和同意，专业性较强或者需要保密的档案，可以延长向有关的国家档案馆移交的期限。已撤销单位的档案可以提前向有关的国家档案馆移交。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由于单位保管条件不符合要求或者存在其他原因可能导致不安全或者严重损毁的档案，经协商可以提前交有关档案馆保管。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第二十一条</w:t>
      </w:r>
      <w:r>
        <w:rPr>
          <w:sz w:val="24"/>
          <w:szCs w:val="24"/>
        </w:rPr>
        <w:t>　档案馆可以按照国家有关规定，通过接受捐献、购买、代存、交换等方式收集档案。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档案馆通过前款规定方式收集档案时，应当考虑档案的珍稀程度、内容的重要性等，并以书面协议形式约定相关方的权利和义务，明确相关档案利用条件。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国家鼓励单位和个人将属于其所有的对国家和社会具有重要保存价值的档案捐献给国家档案馆。国家档案馆应当维护捐献者的合法权益。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第二十二条</w:t>
      </w:r>
      <w:r>
        <w:rPr>
          <w:sz w:val="24"/>
          <w:szCs w:val="24"/>
        </w:rPr>
        <w:t>　档案馆应当对所保管的档案采取下列管理措施：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（一）建立健全科学的管理制度和查阅利用规范，制定有针对性的安全风险管控措施和应急预案；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（二）配置适宜安全保存档案、符合国家有关规定的专门库房，配备防火、防盗、防水、防光、防尘、防有害气体、防有害生物以及温湿度调控等必要的设施设备；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（三）根据档案的不同等级，采取有效措施，加以保护和管理；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（四）根据需要和可能，配备适应档案现代化管理需要的设施设备；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（五）编制档案目录等便于档案查找和利用的检索工具。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机关、团体、企业事业单位和其他组织的档案保管，参照前款规定办理。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第二十三条</w:t>
      </w:r>
      <w:r>
        <w:rPr>
          <w:sz w:val="24"/>
          <w:szCs w:val="24"/>
        </w:rPr>
        <w:t>　县级以上人民政府应当采取措施，保障国家档案馆依法接收档案所需的库房及设施设备。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任何单位和个人不得侵占、挪用国家档案馆的馆舍，不得擅自改变国家档案馆馆舍的功能和用途。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国家档案馆馆舍的建设，应当符合实用、安全、科学、美观、环保、节约的要求和国家有关工程建设标准，并配置无障碍设施设备。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第二十四条</w:t>
      </w:r>
      <w:r>
        <w:rPr>
          <w:sz w:val="24"/>
          <w:szCs w:val="24"/>
        </w:rPr>
        <w:t>　机关、团体、企业事业单位和其他组织应当定期对本单位保管的保管期限届满的档案进行鉴定，形成鉴定工作报告。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经鉴定仍需继续保存的档案，应当重新划定保管期限并作出标注。经鉴定需要销毁的档案，其销毁工作应当遵守国家有关规定。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第二十五条</w:t>
      </w:r>
      <w:r>
        <w:rPr>
          <w:sz w:val="24"/>
          <w:szCs w:val="24"/>
        </w:rPr>
        <w:t>　县级以上档案主管部门可以依托国家档案馆，对下列属于国家所有的档案中具有永久保存价值的档案分类别汇集有关目录数据：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（一）机关、群团组织、国有企业事业单位形成的档案；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（二）第一项所列单位之外的其他单位，经法律法规授权或者受国家机关依法委托管理公共事务形成的档案；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（三）第一项所列单位之外的其他单位或者个人，由国家资金支持，从事或者参与建设工程、科学研究、技术创新等活动形成的且按照协议约定属于国家所有的档案；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（四）国家档案馆保管的前三项以外的其他档案。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涉及国防、外交、国家安全、公共安全等的档案的目录数据，其汇集范围由有关档案主管部门会同档案形成单位研究确定。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第二十六条</w:t>
      </w:r>
      <w:r>
        <w:rPr>
          <w:sz w:val="24"/>
          <w:szCs w:val="24"/>
        </w:rPr>
        <w:t>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第二十七条</w:t>
      </w:r>
      <w:r>
        <w:rPr>
          <w:sz w:val="24"/>
          <w:szCs w:val="24"/>
        </w:rPr>
        <w:t>　一级档案严禁出境。二级档案需要出境的，应当经国家档案主管部门审查批准。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档案或者复制件出境涉及数据出境的，还应当符合国家关于数据出境的规定。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相关单位和个人应当在档案或者复制件出境时主动向海关申报核验，并按照出境申请审查批准意见，妥善保管、处置出境的档案或者复制件。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第二十八条</w:t>
      </w:r>
      <w:r>
        <w:rPr>
          <w:sz w:val="24"/>
          <w:szCs w:val="24"/>
        </w:rPr>
        <w:t>　档案馆和机关、团体、企业事业单位以及其他组织依照《档案法》第二十四条的规定委托档案服务时，应当确定受委托的档案服务企业符合下列条件：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（一）具有企业法人资格和相应的经营范围；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（二）具有与从事档案整理、寄存、开发利用、数字化等相关服务相适应的场所、设施设备、专业人员和专业能力；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（三）具有保证档案安全的管理体系和保障措施。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委托方应当对受托方的服务进行全程指导和监督，确保档案安全和服务质量。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sz w:val="24"/>
          <w:szCs w:val="24"/>
        </w:rPr>
        <w:t>第四章　档案的利用和公布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第二十九条</w:t>
      </w:r>
      <w:r>
        <w:rPr>
          <w:sz w:val="24"/>
          <w:szCs w:val="24"/>
        </w:rPr>
        <w:t>　国家档案馆应当依照《档案法》的有关规定，分期分批向社会开放档案，并同时公布开放档案的目录。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第三十条</w:t>
      </w:r>
      <w:r>
        <w:rPr>
          <w:sz w:val="24"/>
          <w:szCs w:val="24"/>
        </w:rPr>
        <w:t>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尚未移交进馆档案的开放审核，由档案形成单位或者保管单位负责，并在移交进馆时附具到期开放意见、政府信息公开情况、密级变更情况等。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县级以上档案主管部门应当加强对档案开放审核工作的统筹协调。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第三十一条</w:t>
      </w:r>
      <w:r>
        <w:rPr>
          <w:sz w:val="24"/>
          <w:szCs w:val="24"/>
        </w:rPr>
        <w:t>　对于《档案法》第二十七条规定的到期不宜开放的档案，经国家档案馆报同级档案主管部门同意，可以延期向社会开放。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第三十二条</w:t>
      </w:r>
      <w:r>
        <w:rPr>
          <w:sz w:val="24"/>
          <w:szCs w:val="24"/>
        </w:rPr>
        <w:t>　档案馆提供社会利用的档案，应当逐步实现以复制件代替原件。数字、缩微以及其他复制形式的档案复制件，载有档案保管单位签章标识的，具有与档案原件同等的效力。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第三十三条</w:t>
      </w:r>
      <w:r>
        <w:rPr>
          <w:sz w:val="24"/>
          <w:szCs w:val="24"/>
        </w:rPr>
        <w:t>　档案馆可以通过阅览、复制和摘录等形式，依法提供利用档案。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国家档案馆应当明确档案利用的条件、范围、程序等，在档案利用接待场所和官方网站公布相关信息，创新档案利用服务形式，推进档案查询利用服务线上线下融合。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第三十四条</w:t>
      </w:r>
      <w:r>
        <w:rPr>
          <w:sz w:val="24"/>
          <w:szCs w:val="24"/>
        </w:rPr>
        <w:t>　机关、团体、企业事业单位和其他组织以及公民利用国家档案馆保管的未开放的档案，应当经保管该档案的国家档案馆同意，必要时，国家档案馆应当征得档案形成单位或者移交单位同意。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机关、团体、企业事业单位和其他组织的档案机构保管的尚未向国家档案馆移交的档案，其他机关、团体、企业事业单位以及公民需要利用的，应当经档案形成单位或者保管单位同意。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第三十五条</w:t>
      </w:r>
      <w:r>
        <w:rPr>
          <w:sz w:val="24"/>
          <w:szCs w:val="24"/>
        </w:rPr>
        <w:t>　《档案法》第三十二条所称档案的公布，是指通过下列形式首次向社会公开档案的全部或者部分原文：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（一）通过报纸、期刊、图书、音像制品、电子出版物等公开出版；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（二）通过电台、电视台、计算机信息网络等公开传播；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（三）在公开场合宣读、播放；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（四）公开出售、散发或者张贴档案复制件；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（五）在展览、展示中公开陈列。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第三十六条</w:t>
      </w:r>
      <w:r>
        <w:rPr>
          <w:sz w:val="24"/>
          <w:szCs w:val="24"/>
        </w:rPr>
        <w:t>　公布属于国家所有的档案，按照下列规定办理：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（一）保存在档案馆的，由档案馆公布；必要时，应当征得档案形成单位或者移交单位同意后公布，或者报经档案形成单位或者移交单位的上级主管部门同意后公布；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（二）保存在各单位档案机构的，由各单位公布；必要时，应当报经其上级主管部门同意后公布；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（三）利用属于国家所有的档案的单位和个人，未经档案馆或者有关单位同意，均无权公布档案。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档案馆对寄存档案的公布，应当按照约定办理；没有约定的，应当征得档案所有者的同意。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第三十七条</w:t>
      </w:r>
      <w:r>
        <w:rPr>
          <w:sz w:val="24"/>
          <w:szCs w:val="24"/>
        </w:rPr>
        <w:t>　国家档案馆应当根据工作需要和社会需求，开展馆藏档案的开发利用和公布，促进档案文献出版物、档案文化创意产品等的提供和传播。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国家鼓励和支持其他各类档案馆向社会开放和公布馆藏档案，促进档案资源的社会共享。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6"/>
          <w:sz w:val="24"/>
          <w:szCs w:val="24"/>
        </w:rPr>
        <w:t>第五章　档案信息化建设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第三十八条</w:t>
      </w:r>
      <w:r>
        <w:rPr>
          <w:sz w:val="24"/>
          <w:szCs w:val="24"/>
        </w:rPr>
        <w:t>　机关、团体、企业事业单位和其他组织应当加强档案信息化建设，积极推进电子档案管理信息系统建设。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机关、群团组织、国有企业事业单位应当将档案信息化建设纳入本单位信息化建设规划，加强办公自动化系统、业务系统归档功能建设，并与电子档案管理信息系统相互衔接，实现对电子档案的全过程管理。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电子档案管理信息系统应当按照国家有关规定建设，并符合国家关于网络安全、数据安全以及保密等的规定。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第三十九条</w:t>
      </w:r>
      <w:r>
        <w:rPr>
          <w:sz w:val="24"/>
          <w:szCs w:val="24"/>
        </w:rPr>
        <w:t>　机关、团体、企业事业单位和其他组织应当采取管理措施和技术手段保证电子档案来源可靠、程序规范、要素合规，符合以下条件：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（一）形成者、形成活动、形成时间可确认，形成、办理、整理、归档、保管、移交等系统安全可靠；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（二）全过程管理符合有关规定，并准确记录、可追溯；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（三）内容、结构、背景信息和管理过程信息等构成要素符合规范要求。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第四十条</w:t>
      </w:r>
      <w:r>
        <w:rPr>
          <w:sz w:val="24"/>
          <w:szCs w:val="24"/>
        </w:rPr>
        <w:t>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档案馆应当在接收电子档案时进行真实性、完整性、可用性和安全性等方面的检测，并采取管理措施和技术手段保证电子档案在长期保存过程中的真实性、完整性、可用性和安全性。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国家档案馆可以为未到本条例第二十条第二款所规定的移交进馆期限的电子档案提供保管服务，涉及政府信息公开事项的，依照《档案法》第十五条第二款的规定办理。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第四十一条</w:t>
      </w:r>
      <w:r>
        <w:rPr>
          <w:sz w:val="24"/>
          <w:szCs w:val="24"/>
        </w:rPr>
        <w:t>　档案馆对重要电子档案进行异地备份保管，应当采用磁介质、光介质、缩微胶片等符合安全管理要求的存储介质，定期检测载体的完好程度和数据的可读性。异地备份选址应当满足安全保密等要求。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档案馆可以根据需要建设灾难备份系统，实现重要电子档案及其管理系统的备份与灾难恢复。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第四十二条</w:t>
      </w:r>
      <w:r>
        <w:rPr>
          <w:sz w:val="24"/>
          <w:szCs w:val="24"/>
        </w:rPr>
        <w:t>　档案馆和机关、团体、企业事业单位以及其他组织开展传统载体档案数字化工作，应当符合国家档案主管部门有关规定，保证档案数字化成果的质量和安全。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国家鼓励有条件的单位开展文字、语音、图像识别工作，加强档案资源深度挖掘和开发利用。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第四十三条</w:t>
      </w:r>
      <w:r>
        <w:rPr>
          <w:sz w:val="24"/>
          <w:szCs w:val="24"/>
        </w:rPr>
        <w:t>　档案馆应当积极创造条件，按照国家有关规定建设、运行维护数字档案馆，为不同网络环境中的档案数字资源的收集、长期安全保存和有效利用提供保障。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国家鼓励有条件的机关、团体、企业事业单位和其他组织开展数字档案室建设，提升本单位的档案信息化水平。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第四十四条</w:t>
      </w:r>
      <w:r>
        <w:rPr>
          <w:sz w:val="24"/>
          <w:szCs w:val="24"/>
        </w:rPr>
        <w:t>　国家档案主管部门应当制定数据共享标准，提升档案信息共享服务水平，促进全国档案数字资源跨区域、跨层级、跨部门共享利用工作。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县级以上地方档案主管部门应当推进本行政区域档案数字资源共享利用工作。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6"/>
          <w:sz w:val="24"/>
          <w:szCs w:val="24"/>
        </w:rPr>
        <w:t>第六章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第四十五条</w:t>
      </w:r>
      <w:r>
        <w:rPr>
          <w:sz w:val="24"/>
          <w:szCs w:val="24"/>
        </w:rPr>
        <w:t>　国家档案馆和机关、群团组织、国有企业事业单位应当定期向同级档案主管部门报送本单位档案工作情况。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第四十六条</w:t>
      </w:r>
      <w:r>
        <w:rPr>
          <w:sz w:val="24"/>
          <w:szCs w:val="24"/>
        </w:rPr>
        <w:t>　档案主管部门对处理投诉、举报和监督检查中发现的或者有关部门移送的涉嫌档案违法的线索和案件，应当及时依法组织调查。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第四十七条</w:t>
      </w:r>
      <w:r>
        <w:rPr>
          <w:sz w:val="24"/>
          <w:szCs w:val="24"/>
        </w:rPr>
        <w:t>　县级以上档案主管部门应当加强档案行政执法队伍建设和对档案行政执法人员的教育培训。从事档案行政执法工作的人员，应当通过考试，取得行政执法证件。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6"/>
          <w:sz w:val="24"/>
          <w:szCs w:val="24"/>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第四十八条</w:t>
      </w:r>
      <w:r>
        <w:rPr>
          <w:sz w:val="24"/>
          <w:szCs w:val="24"/>
        </w:rPr>
        <w:t>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第四十九条</w:t>
      </w:r>
      <w:r>
        <w:rPr>
          <w:sz w:val="24"/>
          <w:szCs w:val="24"/>
        </w:rPr>
        <w:t>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第五十条</w:t>
      </w:r>
      <w:r>
        <w:rPr>
          <w:sz w:val="24"/>
          <w:szCs w:val="24"/>
        </w:rPr>
        <w:t>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6"/>
          <w:sz w:val="24"/>
          <w:szCs w:val="24"/>
        </w:rPr>
        <w:t>第五十一条</w:t>
      </w:r>
      <w:r>
        <w:rPr>
          <w:sz w:val="24"/>
          <w:szCs w:val="24"/>
        </w:rPr>
        <w:t>　档案服务企业在提供服务过程中明知存在档案安全隐患而不采取措施的，档案主管部门可以采取约谈、责令限期改正等措施。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rPr>
        <w:t>档案服务企业因违反《档案法》和本条例规定受到行政处罚的，行政处罚信息依照有关法律、行政法规的规定予以公示。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6"/>
          <w:sz w:val="24"/>
          <w:szCs w:val="24"/>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jc w:val="left"/>
      </w:pPr>
      <w:r>
        <w:rPr>
          <w:rStyle w:val="6"/>
          <w:sz w:val="24"/>
          <w:szCs w:val="24"/>
        </w:rPr>
        <w:t>第五十二条</w:t>
      </w:r>
      <w:r>
        <w:rPr>
          <w:sz w:val="24"/>
          <w:szCs w:val="24"/>
        </w:rPr>
        <w:t>　本条例自2024年3月1日起</w:t>
      </w:r>
      <w:r>
        <w:rPr>
          <w:sz w:val="24"/>
          <w:szCs w:val="24"/>
        </w:rPr>
        <w:t>施行</w:t>
      </w:r>
      <w:r>
        <w:rPr>
          <w:sz w:val="24"/>
          <w:szCs w:val="24"/>
        </w:rPr>
        <w:t>。《中华人民共和国档案法实施办法》同时废止。</w:t>
      </w:r>
    </w:p>
    <w:sectPr>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Tg5MzNjM2E5MmEyMjBlMDdmODlkNTZmYzFlZTcifQ=="/>
  </w:docVars>
  <w:rsids>
    <w:rsidRoot w:val="4FCB2307"/>
    <w:rsid w:val="4FCB2307"/>
    <w:rsid w:val="6998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2024-01-30T00:02:00Z</dcterms:created>
  <dc:creator>蓬荜生辉</dc:creator>
  <cp:lastModifiedBy>蓬荜生辉</cp:lastModifiedBy>
  <dcterms:modified xsi:type="dcterms:W3CDTF">2024-01-30T00:21:27Z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B75EFA5D71DC40CB9C734CACA3058B31</vt:lpwstr>
  </property>
</Properties>
</file>