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方正黑体_GBK"/>
          <w:kern w:val="0"/>
          <w:sz w:val="32"/>
          <w:szCs w:val="32"/>
        </w:rPr>
        <w:t>附件</w:t>
      </w:r>
      <w:r>
        <w:rPr>
          <w:rFonts w:ascii="楷体" w:hAnsi="楷体" w:eastAsia="楷体" w:cs="方正黑体_GBK"/>
          <w:kern w:val="0"/>
          <w:sz w:val="32"/>
          <w:szCs w:val="32"/>
        </w:rPr>
        <w:t>1</w:t>
      </w:r>
      <w:r>
        <w:rPr>
          <w:rFonts w:hint="eastAsia" w:ascii="楷体" w:hAnsi="楷体" w:eastAsia="楷体" w:cs="方正黑体_GBK"/>
          <w:kern w:val="0"/>
          <w:sz w:val="32"/>
          <w:szCs w:val="32"/>
        </w:rPr>
        <w:t>：</w:t>
      </w:r>
      <w:r>
        <w:rPr>
          <w:rFonts w:ascii="楷体" w:hAnsi="楷体" w:eastAsia="楷体" w:cs="方正黑体_GBK"/>
          <w:kern w:val="0"/>
          <w:sz w:val="32"/>
          <w:szCs w:val="32"/>
        </w:rPr>
        <w:t xml:space="preserve">  </w:t>
      </w:r>
    </w:p>
    <w:p>
      <w:pPr>
        <w:ind w:firstLine="880" w:firstLineChars="200"/>
        <w:jc w:val="center"/>
        <w:rPr>
          <w:rFonts w:ascii="楷体" w:hAnsi="楷体" w:eastAsia="楷体" w:cs="方正小标宋_GBK"/>
          <w:kern w:val="0"/>
          <w:sz w:val="44"/>
          <w:szCs w:val="44"/>
        </w:rPr>
      </w:pPr>
      <w:r>
        <w:rPr>
          <w:rFonts w:hint="eastAsia" w:ascii="楷体" w:hAnsi="楷体" w:eastAsia="楷体" w:cs="方正小标宋_GBK"/>
          <w:kern w:val="0"/>
          <w:sz w:val="44"/>
          <w:szCs w:val="44"/>
        </w:rPr>
        <w:t>职工体检项目明细表</w:t>
      </w:r>
    </w:p>
    <w:tbl>
      <w:tblPr>
        <w:tblStyle w:val="6"/>
        <w:tblW w:w="958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220"/>
        <w:gridCol w:w="4780"/>
        <w:gridCol w:w="1180"/>
        <w:gridCol w:w="460"/>
        <w:gridCol w:w="4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6"/>
                <w:szCs w:val="36"/>
              </w:rPr>
              <w:t>秦皇岛市中医医院省劳模体检套餐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体检项目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临床意义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内外科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运用物理方法检查有无心律失常、支气管炎、脾肿大等心肺、脾脏疾病。有无甲状腺、前列腺肿大、结肠及直肠病等疾病。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对各种心律失常、传导障碍、心肌梗塞、心绞痛、心肌炎、及心肌缺血等诊断具有重要价值。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血常规五分类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用于细菌性和病毒性感染的鉴别、贫血、白血病、发热、出血性疾病、某些传染病、过敏性疾病、中毒等疾病的诊断。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肾功四项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肌酐、二氧化碳结合力、尿酸、尿素氮。用于评估肾功能。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肝功全项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初步了解肝脏功能状况，是否有肝功能减退、异常等。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血脂血糖八项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总胆固醇（TC）、甘油三酯（TG）、高密度脂蛋白胆固醇（HDL-C）、低密度脂蛋白胆固醇（LDL-C）、载脂A1、载脂B、载脂蛋白a、葡萄糖。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同型半胱氨酸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检测心脑血管疾病的因素。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用于检查泌尿系统疾病，如泌尿系统感染、肿瘤、结石及了解肾功能。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肝胆脾胰双肾彩超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对人体腹部内脏器官（肝、胆、脾、胰、双肾）的状态和各种病变（如肿瘤、结石、积水、脂肪肝等）提供高清晰度的颜色动态超声断层图像判断，依病灶周围血管情况、病灶内血流血供情况-良恶性病变鉴别：判断肾动脉狭窄等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妇科彩超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观察子宫及附件（卵巢、输卵管）大小、形态结构内部回声的情况，鉴别有无恶性病变。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6"/>
                <w:szCs w:val="16"/>
              </w:rPr>
              <w:t>（需要憋尿检查）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泌尿系彩超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观察前列腺大小、形态、结构等情况，判断有无前列腺增大、囊肿、结石、恶性病变等。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6"/>
                <w:szCs w:val="16"/>
              </w:rPr>
              <w:t>（需要憋尿检查）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肺CT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检查两肺、心脏、纵膈、胸膜，判断有无炎症、肿瘤。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248.00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采血费、采血管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真空采血管、一次性采血针、静脉采血费。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5.85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图文报告健康档案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解读报告、医生咨询。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免费营养早餐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鸡蛋、馒头、饼、小咸菜。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合计价格：790.85元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优惠价格：500.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0元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36"/>
                <w:szCs w:val="36"/>
              </w:rPr>
              <w:t>秦皇岛市中医医院全国劳模体检套餐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体检项目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临床意义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内外科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运用物理方法检查有无心律失常、支气管炎、脾肿大等心肺、脾脏疾病。有无甲状腺、前列腺肿大、结肠及直肠病等疾病。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对各种心律失常、传导障碍、心肌梗塞、心绞痛、心肌炎、及心肌缺血等诊断具有重要价值。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血常规五分类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用于细菌性和病毒性感染的鉴别、贫血、白血病、发热、出血性疾病、某些传染病、过敏性疾病、中毒等疾病的诊断。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肾功四项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肌酐、二氧化碳结合力、尿酸、尿素氮。用于评估肾功能。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肝功全项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初步了解肝脏功能状况，是否有肝功能减退、异常等。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血脂血糖八项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总胆固醇（TC）、甘油三酯（TG）、高密度脂蛋白胆固醇（HDL-C）、低密度脂蛋白胆固醇（LDL-C）、载脂A1、载脂B、载脂蛋白a、葡萄糖。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肿瘤标记物三项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铁蛋白（FER）、癌胚抗原（CEA）、甲胎蛋白（AFP）、筛查常见、高发肿瘤。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188.00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同型半胱氨酸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检测心脑血管疾病的因素。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63.00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尿常规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用于检查泌尿系统疾病，如泌尿系统感染、肿瘤、结石及了解肾功能。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肝胆脾胰双肾彩超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对人体腹部内脏器官（肝、胆、脾、胰、双肾）的状态和各种病变（如肿瘤、结石、积水、脂肪肝等）提供高清晰度的颜色动态超声断层图像判断，依病灶周围血管情况、病灶内血流血供情况-良恶性病变鉴别：判断肾动脉狭窄等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妇科彩超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观察子宫及附件（卵巢、输卵管）大小、形态结构内部回声的情况，鉴别有无恶性病变。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6"/>
                <w:szCs w:val="16"/>
              </w:rPr>
              <w:t>（需要憋尿检查）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泌尿系彩超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观察前列腺大小、形态、结构等情况，判断有无前列腺增大、囊肿、结石、恶性病变等。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16"/>
                <w:szCs w:val="16"/>
              </w:rPr>
              <w:t>（需要憋尿检查）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甲状腺彩超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通过彩色超声仪器更清晰的观察甲状腺肿物、结节、肿大、炎症；可发现甲状腺肿囊、甲状腺炎、甲状腺瘤、甲状腺癌等疾病。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116.00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颈动脉+椎动脉彩超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检测颈动脉结构和动脉粥样硬化斑形态、范围、性质、动脉狭窄程度等；早期发现动脉血管病变，为有效预防和减少冠心病、缺血性脑血管病等心脑血管疾病发病提供客观的血流动力学依据。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156.00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心脏彩超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观察心脏形态结构是否有异常，诊断有无先天心脏病、风心病、心肌病、冠心病、心包积液等及心脏结构和功能。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246.00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动脉硬化检测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运用全自动动脉硬化检测仪进行四肢动脉硬化的早期诊断、心脑血管疾病风险评估与预测；用于抗高血压、抗动脉硬化药物治疗效果评定；用于特殊职业人员心血管功能筛选。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145.00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肺CT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检查两肺、心脏、纵膈、胸膜，判断有无炎症、肿瘤。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248.00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采血费、采血管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真空采血管、一次性采血针、静脉采血费。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5.85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图文报告健康档案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解读报告、医生咨询。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20.00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免费营养早餐</w:t>
            </w:r>
          </w:p>
        </w:tc>
        <w:tc>
          <w:tcPr>
            <w:tcW w:w="4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鸡蛋、馒头、饼、小咸菜。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16"/>
                <w:szCs w:val="16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合计价格： 1614.85元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right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优惠价格：1500.00元</w:t>
            </w:r>
          </w:p>
        </w:tc>
      </w:tr>
    </w:tbl>
    <w:p>
      <w:pPr>
        <w:spacing w:line="560" w:lineRule="exact"/>
        <w:jc w:val="left"/>
        <w:rPr>
          <w:rFonts w:ascii="楷体" w:hAnsi="楷体" w:eastAsia="楷体" w:cs="方正仿宋_GBK"/>
          <w:b/>
          <w:bCs/>
          <w:kern w:val="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b/>
          <w:bCs/>
          <w:kern w:val="0"/>
          <w:sz w:val="32"/>
          <w:szCs w:val="32"/>
          <w:u w:color="000000"/>
        </w:rPr>
        <w:t>附件</w:t>
      </w:r>
      <w:r>
        <w:rPr>
          <w:rFonts w:ascii="楷体" w:hAnsi="楷体" w:eastAsia="楷体" w:cs="方正仿宋_GBK"/>
          <w:b/>
          <w:bCs/>
          <w:kern w:val="0"/>
          <w:sz w:val="32"/>
          <w:szCs w:val="32"/>
          <w:u w:color="000000"/>
        </w:rPr>
        <w:t>2</w:t>
      </w:r>
    </w:p>
    <w:p>
      <w:pPr>
        <w:spacing w:line="560" w:lineRule="exact"/>
        <w:jc w:val="center"/>
        <w:rPr>
          <w:rFonts w:ascii="楷体" w:hAnsi="楷体" w:eastAsia="楷体" w:cs="方正小标宋_GBK"/>
          <w:kern w:val="0"/>
          <w:sz w:val="44"/>
          <w:szCs w:val="44"/>
          <w:u w:color="000000"/>
        </w:rPr>
      </w:pPr>
      <w:r>
        <w:rPr>
          <w:rFonts w:hint="eastAsia" w:ascii="楷体" w:hAnsi="楷体" w:eastAsia="楷体" w:cs="方正小标宋_GBK"/>
          <w:kern w:val="0"/>
          <w:sz w:val="44"/>
          <w:szCs w:val="44"/>
          <w:u w:color="000000"/>
        </w:rPr>
        <w:t>市中医医院体检注意事项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jc w:val="left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请按预约的体检日期到医院健康管理中心服务台出示身份证（医保卡），登记并领取“体检指引单”进行体检。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jc w:val="left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体检前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 xml:space="preserve">2-3 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天避免高脂肪、高蛋白饮食及饮酒，进清淡饮食，保证良好睡眠，避免剧烈运动，体检甲功项目的体检人员，需要一周内不能食用海鲜等食物，以免影响化验结果。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jc w:val="left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请于体检当天早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8:00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到达，因需进行抽血、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C1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  <w:lang w:val="en-US" w:eastAsia="zh-CN"/>
        </w:rPr>
        <w:t>3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呼吸实验、腹部超声等餐前项目的检查，请您勿饮食，保持空腹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8-12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小时。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jc w:val="left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建议体检当日不要穿戴太复杂的服装，以方便体检；不要佩戴金属饰物（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X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线检查前应除下上身佩戴的金属性物品）；体检过程中注意保管好个人物品。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jc w:val="left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患有糖尿病，高血压，心脏病、哮喘等慢性病的受检者，请将平时服用的药物携带备用，受检当日建议不要停药。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jc w:val="left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泌尿彩超和妇科彩超需要体检人员憋尿。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jc w:val="left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备孕夫妇及已孕，请勿做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X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线检查、骨密度、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C1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  <w:lang w:val="en-US" w:eastAsia="zh-CN"/>
        </w:rPr>
        <w:t>3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呼吸实验检查。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jc w:val="left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C14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呼吸实验（检查胃内是否有幽门螺旋杆菌）要求近一个月内无服用消炎药和胃药，近期备孕的、已怀孕的、哺乳期的不宜检查此项。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jc w:val="left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进行各项检查时，请配合医护人员，务必按指引单上的项目逐项检查，不要漏检，以免影响最后的健康总结。（如有拒检项目请你签字确认）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jc w:val="left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动脉硬化检测注意事项：避免穿紧身衣、裤。</w:t>
      </w:r>
      <w:r>
        <w:rPr>
          <w:rFonts w:ascii="楷体" w:hAnsi="楷体" w:eastAsia="楷体" w:cs="方正仿宋_GBK"/>
          <w:color w:val="000000"/>
          <w:sz w:val="32"/>
          <w:szCs w:val="32"/>
          <w:u w:color="000000"/>
        </w:rPr>
        <w:t>70</w:t>
      </w: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岁以上、有严重的心律失常、心脏支架、心脏起搏器、以上受检者不建议进行该项目检查。</w:t>
      </w:r>
    </w:p>
    <w:p>
      <w:pPr>
        <w:pStyle w:val="9"/>
        <w:widowControl/>
        <w:numPr>
          <w:ilvl w:val="0"/>
          <w:numId w:val="1"/>
        </w:numPr>
        <w:adjustRightInd w:val="0"/>
        <w:snapToGrid w:val="0"/>
        <w:spacing w:line="560" w:lineRule="exact"/>
        <w:ind w:firstLine="640"/>
        <w:jc w:val="left"/>
        <w:rPr>
          <w:rFonts w:ascii="楷体" w:hAnsi="楷体" w:eastAsia="楷体" w:cs="方正仿宋_GBK"/>
          <w:color w:val="000000"/>
          <w:sz w:val="32"/>
          <w:szCs w:val="32"/>
          <w:u w:color="000000"/>
        </w:rPr>
      </w:pPr>
      <w:r>
        <w:rPr>
          <w:rFonts w:hint="eastAsia" w:ascii="楷体" w:hAnsi="楷体" w:eastAsia="楷体" w:cs="方正仿宋_GBK"/>
          <w:color w:val="000000"/>
          <w:sz w:val="32"/>
          <w:szCs w:val="32"/>
          <w:u w:color="000000"/>
        </w:rPr>
        <w:t>女士妇科检查仅限于已婚或有性生活者。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CD4E4"/>
    <w:multiLevelType w:val="singleLevel"/>
    <w:tmpl w:val="5B8CD4E4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FjMGQzNjk4ZWQxYjgxOThiOTg5NDc0NWM4NTQ4MzMifQ=="/>
  </w:docVars>
  <w:rsids>
    <w:rsidRoot w:val="004365EA"/>
    <w:rsid w:val="00034182"/>
    <w:rsid w:val="0008617C"/>
    <w:rsid w:val="000873F1"/>
    <w:rsid w:val="00094587"/>
    <w:rsid w:val="000D353C"/>
    <w:rsid w:val="000D556C"/>
    <w:rsid w:val="000F0ED9"/>
    <w:rsid w:val="00132340"/>
    <w:rsid w:val="002745C3"/>
    <w:rsid w:val="00277350"/>
    <w:rsid w:val="002F40D6"/>
    <w:rsid w:val="00332D7A"/>
    <w:rsid w:val="003437FF"/>
    <w:rsid w:val="0035550C"/>
    <w:rsid w:val="003A200F"/>
    <w:rsid w:val="003F3E17"/>
    <w:rsid w:val="0043003B"/>
    <w:rsid w:val="004365EA"/>
    <w:rsid w:val="00462615"/>
    <w:rsid w:val="00567794"/>
    <w:rsid w:val="005678D7"/>
    <w:rsid w:val="00596847"/>
    <w:rsid w:val="005C09CD"/>
    <w:rsid w:val="005D306D"/>
    <w:rsid w:val="005D4D7F"/>
    <w:rsid w:val="005E7926"/>
    <w:rsid w:val="00606785"/>
    <w:rsid w:val="00620880"/>
    <w:rsid w:val="006371B5"/>
    <w:rsid w:val="00644F22"/>
    <w:rsid w:val="0068078C"/>
    <w:rsid w:val="00686FFD"/>
    <w:rsid w:val="00825401"/>
    <w:rsid w:val="008B44DE"/>
    <w:rsid w:val="008E187A"/>
    <w:rsid w:val="00916DF9"/>
    <w:rsid w:val="009867FD"/>
    <w:rsid w:val="009E7CCE"/>
    <w:rsid w:val="00A07E20"/>
    <w:rsid w:val="00AC45F6"/>
    <w:rsid w:val="00AC4EE2"/>
    <w:rsid w:val="00AE07F6"/>
    <w:rsid w:val="00AF63EA"/>
    <w:rsid w:val="00BE1E83"/>
    <w:rsid w:val="00C2722B"/>
    <w:rsid w:val="00C46967"/>
    <w:rsid w:val="00C9361E"/>
    <w:rsid w:val="00CB192E"/>
    <w:rsid w:val="00CD40D9"/>
    <w:rsid w:val="00CE2AB8"/>
    <w:rsid w:val="00CE45CD"/>
    <w:rsid w:val="00D42EE7"/>
    <w:rsid w:val="00D960FF"/>
    <w:rsid w:val="00DC2C16"/>
    <w:rsid w:val="00E9015D"/>
    <w:rsid w:val="00F2147E"/>
    <w:rsid w:val="00F36C8C"/>
    <w:rsid w:val="00F37BE7"/>
    <w:rsid w:val="00F45E47"/>
    <w:rsid w:val="00F93B61"/>
    <w:rsid w:val="020E5ED8"/>
    <w:rsid w:val="04F90191"/>
    <w:rsid w:val="0B7E5855"/>
    <w:rsid w:val="137D4602"/>
    <w:rsid w:val="14311BDD"/>
    <w:rsid w:val="14C54748"/>
    <w:rsid w:val="19196526"/>
    <w:rsid w:val="1A1041BF"/>
    <w:rsid w:val="1E833D0A"/>
    <w:rsid w:val="24F348B1"/>
    <w:rsid w:val="297C26E1"/>
    <w:rsid w:val="2BE26491"/>
    <w:rsid w:val="2C371F4F"/>
    <w:rsid w:val="2EBB2831"/>
    <w:rsid w:val="2F9D5494"/>
    <w:rsid w:val="3D685DBB"/>
    <w:rsid w:val="452D1EDA"/>
    <w:rsid w:val="4559753D"/>
    <w:rsid w:val="4BEF2EA6"/>
    <w:rsid w:val="5F782D57"/>
    <w:rsid w:val="63553E8F"/>
    <w:rsid w:val="641D2DFF"/>
    <w:rsid w:val="64585DDD"/>
    <w:rsid w:val="6B8D57EE"/>
    <w:rsid w:val="6FF05CCC"/>
    <w:rsid w:val="714F595F"/>
    <w:rsid w:val="778A7D18"/>
    <w:rsid w:val="7E11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3681</Words>
  <Characters>3995</Characters>
  <Lines>31</Lines>
  <Paragraphs>8</Paragraphs>
  <TotalTime>19</TotalTime>
  <ScaleCrop>false</ScaleCrop>
  <LinksUpToDate>false</LinksUpToDate>
  <CharactersWithSpaces>4139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2018-09-04T06:29:00Z</dcterms:created>
  <dc:creator>微软用户</dc:creator>
  <cp:lastModifiedBy>贾娜</cp:lastModifiedBy>
  <cp:lastPrinted>2023-06-26T08:51:00Z</cp:lastPrinted>
  <dcterms:modified xsi:type="dcterms:W3CDTF">2023-06-29T07:43:04Z</dcterms:modified>
  <dc:title>劳模健康体检协议书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904D3BD2A98C4CC5A736B5036E0F6435</vt:lpwstr>
  </property>
</Properties>
</file>