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工会普法微视频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关注职工身边的法律问题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秦皇岛市海港区总工会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26"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海港区总工会近年来一直探索和尝试提升职工法律维权意识的途径和方法，先后将法律宣传、法律顾问、法律援助、调解仲裁等工作整合，通过制作工会普法微视频开展线上工会法律宣传，开启互联网＋工会普法工作模式，让法律知识传播速度更快，职工受益范围更广，职工掌握法律途径更便捷，在切实维护职工合法权益，更好的为职工服务上产生了积极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26"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一、工作创新背景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26"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前社会，网络媒体成为职工群众生产生活中的重要组成部分，看手机消息的多了，集中参与线下活动的少了，随着新冠疫情防控工作也成为了常态化，线下的法律宣传模式被不断冲击着，这都要求工会在全面贯彻依法治国的新理念、新思想、新战略，进一步实现工会法律宣传教育工作精准化、专业化的时候，要运用网络媒体，不断创新普法工作模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26"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二、工作创新做法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26" w:firstLineChars="200"/>
        <w:jc w:val="both"/>
        <w:textAlignment w:val="auto"/>
        <w:outlineLvl w:val="9"/>
        <w:rPr>
          <w:rFonts w:hint="default" w:ascii="Times New Roman" w:hAnsi="Times New Roman" w:eastAsia="方正仿宋_GBK" w:cs="Times New Roman"/>
          <w:sz w:val="32"/>
          <w:szCs w:val="32"/>
        </w:rPr>
      </w:pPr>
      <w:r>
        <w:rPr>
          <w:rFonts w:hint="eastAsia" w:ascii="楷体_GB2312" w:hAnsi="楷体_GB2312" w:eastAsia="楷体_GB2312" w:cs="楷体_GB2312"/>
          <w:sz w:val="32"/>
          <w:szCs w:val="32"/>
        </w:rPr>
        <w:t>一是多方调研、汇总题材。</w:t>
      </w:r>
      <w:r>
        <w:rPr>
          <w:rFonts w:hint="default" w:ascii="Times New Roman" w:hAnsi="Times New Roman" w:eastAsia="方正仿宋_GBK" w:cs="Times New Roman"/>
          <w:sz w:val="32"/>
          <w:szCs w:val="32"/>
        </w:rPr>
        <w:t>开展此项工作之初，通过邀请司法、仲裁、法院等部门负责人和企业工会，部分企业职工以及知名律师代表到区总参加座谈，到不同的企业进行走访实际了解情况，在全区工会干部和职工群众中广泛征集劳动法律热点问题，整理出20种最受关注的问题作为微视频拍摄素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26" w:firstLineChars="200"/>
        <w:jc w:val="both"/>
        <w:textAlignment w:val="auto"/>
        <w:outlineLvl w:val="9"/>
        <w:rPr>
          <w:rFonts w:hint="default" w:ascii="Times New Roman" w:hAnsi="Times New Roman" w:eastAsia="方正仿宋_GBK" w:cs="Times New Roman"/>
          <w:sz w:val="32"/>
          <w:szCs w:val="32"/>
        </w:rPr>
      </w:pPr>
      <w:r>
        <w:rPr>
          <w:rFonts w:hint="eastAsia" w:ascii="楷体_GB2312" w:hAnsi="楷体_GB2312" w:eastAsia="楷体_GB2312" w:cs="楷体_GB2312"/>
          <w:sz w:val="32"/>
          <w:szCs w:val="32"/>
        </w:rPr>
        <w:t>二是确定热点、精英组队。</w:t>
      </w:r>
      <w:r>
        <w:rPr>
          <w:rFonts w:hint="default" w:ascii="Times New Roman" w:hAnsi="Times New Roman" w:eastAsia="方正仿宋_GBK" w:cs="Times New Roman"/>
          <w:sz w:val="32"/>
          <w:szCs w:val="32"/>
        </w:rPr>
        <w:t>通过几轮筛选最终确定了“疫情期间轮岗轮休，工资如何发放？”“用工资代替缴纳社会保险是否违法？”“女职工怀孕期间是否可以被开除？”“在上下班途中的见义勇为行为是否可以认定为工伤？”等四个内容作为第一批次的微视频拍摄课题。从多渠道推荐优秀律师团队开展录制工作，组织律师参与职工互动，将参与录制视频的律师吸纳进工会法律援助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26" w:firstLineChars="200"/>
        <w:jc w:val="both"/>
        <w:textAlignment w:val="auto"/>
        <w:outlineLvl w:val="9"/>
        <w:rPr>
          <w:rFonts w:hint="default" w:ascii="Times New Roman" w:hAnsi="Times New Roman" w:eastAsia="方正仿宋_GBK" w:cs="Times New Roman"/>
          <w:sz w:val="32"/>
          <w:szCs w:val="32"/>
        </w:rPr>
      </w:pPr>
      <w:r>
        <w:rPr>
          <w:rFonts w:hint="eastAsia" w:ascii="楷体_GB2312" w:hAnsi="楷体_GB2312" w:eastAsia="楷体_GB2312" w:cs="楷体_GB2312"/>
          <w:sz w:val="32"/>
          <w:szCs w:val="32"/>
        </w:rPr>
        <w:t>三是整合资源、共同推进。</w:t>
      </w:r>
      <w:r>
        <w:rPr>
          <w:rFonts w:hint="default" w:ascii="Times New Roman" w:hAnsi="Times New Roman" w:eastAsia="方正仿宋_GBK" w:cs="Times New Roman"/>
          <w:sz w:val="32"/>
          <w:szCs w:val="32"/>
        </w:rPr>
        <w:t>微视频录制完成后，我们及时在微信公众号等平台上线推广，并借助区政府、人社、司法等部门的新媒体平台扩大传播效果，同时推动基层工会在所在单位公众号、官网开辟普法宣传栏目，并通过知名律师微博等共同宣传，此项工作被工人日报、河北工人报以及各大媒体网站刊登或转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26"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三、工作创新成效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26"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一是工会普法微视频方便职工随时学习，传播速度快，影响范围广，通过真实、生动的故事展现普法学法守法用法对职工、企业经营者的正面影响，及时引导职工、用人单位，依法理性表达利益诉求。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26"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二是工会普法微视频引导工会干部运用法治思维和法治方式看待问题、处理问题，保持正确的政治方向和舆论导向。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26"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三是工会普法微视频在全社会特别是广大职工中引发积极评论，提升了工会维权的品牌形象，凝聚了一批劳动法律专家，让工会组织在维护职工合法权益上更有力量。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p>
    <w:sectPr>
      <w:footerReference r:id="rId3" w:type="default"/>
      <w:pgSz w:w="11906" w:h="16838"/>
      <w:pgMar w:top="1984" w:right="1701" w:bottom="1984" w:left="1701" w:header="851" w:footer="992" w:gutter="0"/>
      <w:cols w:space="0" w:num="1"/>
      <w:rtlGutter w:val="0"/>
      <w:docGrid w:type="linesAndChars" w:linePitch="585" w:charSpace="19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2"/>
  <w:drawingGridVerticalSpacing w:val="29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852E4"/>
    <w:rsid w:val="032C1302"/>
    <w:rsid w:val="0FA852E4"/>
    <w:rsid w:val="0FC1485B"/>
    <w:rsid w:val="5E011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eastAsia="宋体" w:cs="Arial"/>
      <w:b/>
      <w:bCs/>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2021-12-31T08:56:00Z</dcterms:created>
  <dc:creator>赵鞠</dc:creator>
  <cp:lastModifiedBy>赵鞠</cp:lastModifiedBy>
  <dcterms:modified xsi:type="dcterms:W3CDTF">2022-06-16T03:08:42Z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