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b w:val="0"/>
          <w:bCs/>
          <w:w w:val="98"/>
          <w:sz w:val="28"/>
          <w:szCs w:val="28"/>
          <w:lang w:val="en-US" w:eastAsia="zh-CN"/>
        </w:rPr>
      </w:pPr>
      <w:r>
        <w:rPr>
          <w:rFonts w:hint="default" w:ascii="Times New Roman" w:hAnsi="Times New Roman" w:eastAsia="黑体" w:cs="Times New Roman"/>
          <w:b w:val="0"/>
          <w:bCs/>
          <w:w w:val="98"/>
          <w:sz w:val="28"/>
          <w:szCs w:val="28"/>
          <w:lang w:val="en-US" w:eastAsia="zh-CN"/>
        </w:rPr>
        <w:t>2020年度河北工会工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作创新成果评审材料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秦皇岛市工会审计纳入政府审计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推进工会经费审计全覆盖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1239" w:firstLineChars="30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1239" w:firstLineChars="3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秦皇岛市总工会经费审查委员会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秦皇岛</w:t>
      </w:r>
      <w:r>
        <w:rPr>
          <w:rFonts w:hint="default" w:ascii="Times New Roman" w:hAnsi="Times New Roman" w:eastAsia="仿宋_GB2312" w:cs="Times New Roman"/>
          <w:sz w:val="32"/>
          <w:szCs w:val="32"/>
          <w:lang w:eastAsia="zh-CN"/>
        </w:rPr>
        <w:t>市总工会积极构建以国家审计为指导，将工会审计纳入政府审计的工作格局，进一步加强了国家审计机关对我市工会内部审计工作即工会经费审计的业务指导，扩大了全市工会经费审计覆盖面，有力提升了工会内部审计工作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b/>
          <w:bCs/>
          <w:sz w:val="32"/>
          <w:szCs w:val="32"/>
          <w:lang w:eastAsia="zh-CN"/>
        </w:rPr>
        <w:t>一、创新工作背景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通过对下一级工会经审工作调研我们发现，基层工会经审工作还存在一些共性问题：一是审计站位不高。市总及县区经审委每年开展的审查审计主要关注财务收支、内控制度和上级专项资金使用情况，没有达到中央、省、市审计委关于审计全覆盖的要求，特别是关于群团（工会）改革重大政策的落实情况没有纳入审计内容。二是审计质量不高。工会审计毕竟是内审机构，开展审查审计的资源和手段不多，不适应新形势下工会经费审计工作的新要求，亟需国家审计部门的有力指导。三是审计整改不彻底。特别是有些企事业单位对工会审计问题整改不重视，屡屡出现审而不改、历史挂账等问题，影响了工会审计整改的严肃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二、创新点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一是通过市政府与市总工会联席会议，确定将工会审计纳入政府审计工作格局，推进工会经费审计全覆盖。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二是市总工会与市审计局联合下发《开展2020年度“上审下一级”工作通知》，并且市审计局在《2019年度市本级预算执行、决算草案及其他财政收支情况审计工作方案》中，将工会经费纳入审计内容。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三是市总工会与市审计局建立联合审计工作机制，开展联合审计专项行动。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三、创新过程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为贯彻落实中央、省、市审计委关于审计工作全覆盖的要求，加强</w:t>
      </w:r>
      <w:r>
        <w:rPr>
          <w:rFonts w:hint="default" w:ascii="Times New Roman" w:hAnsi="Times New Roman" w:eastAsia="仿宋_GB2312" w:cs="Times New Roman"/>
          <w:sz w:val="32"/>
          <w:szCs w:val="32"/>
          <w:lang w:val="en-US" w:eastAsia="zh-CN"/>
        </w:rPr>
        <w:t>审计机关对我市工会内部审计工作的业务指导，扩大全市工会经费审计覆盖面，进一步提升工会内部审计工作质量，我们积极争取政府对工会经费审计的重视和支持。2019年11月，在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市总工会联席会议上提出三点建议：一是将中央关于群团（工会）改革政策落实情况纳入政府重大政策跟踪审计范围；二是进一步加强工会经费审计监督工作；三是市县两级政府审计部门同工会经审会定期开展联合专项审计。这一建议的提出，得到了市政府的重视和支持，联席会上市政府和市直各有关部门的主要领导对这三点建议进行认真研究和讨论，同意市总工会全力推进工会经费审计全覆盖的建议，由市审计局会同市总工会抓好落实，并记入[2019]72号市长办公会议纪要。将经审工作的相关议题在政府联席会上汇报并取得政府的支持是我市经审工作又一次创新，开创了全省工会经费审计纳入政府审计的先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2"/>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落实好市政府联席会精神，市总经审会与市审计局多次沟通，协调联动，就借助国家审计力量推进政府审计对工会经费审计全覆盖和提高县级工会经费财政划拨率进行研究，由审计局与市总经审会分头谋划本部门工作，分别制定本部门审计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初，市审计局在《2019年度市本级预算执行、决算草案及其他财政收支情况审计工作方案》中，将工会经费的计提、缴纳和管理使用情况列入政府审计重点关注的事项。2020年7月底市审计局运用大数据审计优势，对市本级74家一级预算单位财务数据进行采集，重点关注了各部门工会经费的预算安排是否到位，上解市总工会是否足额等情况，实现了对市本级行政事业单位工会经费计拨情况全覆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市总经审会在制定2020年审计计划，确定本年度被审计单位后，与审计局沟通，联合下发了《关于开展2020年度“上审下一级”工作的通知》，明确市总工会与市审计局建立联合审计工作机制，规范我市工会系统的财务管理，提高经审工作水平和审计质量。同时要求各县（区）审计部门积极配合好工会经费审计工作，不断提高工会经费审查审计工作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三、创新成效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市总经审会与市审计局密切联系沟通，组成联合审计组，自2020年6月4日开始对各县区总工会开展联合审计专项行动，截止到9月18日已全部完成对县区总工会的审计及调研。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合审计组重点听取了县区总工会主要领导对本级财政划拨工会经费情况的汇报，并进行审计核查。由于受疫情影响，2020年初青龙县财政将各部门的经费预算安排均比上年减少一半，就此审计组与县委主要领导进行沟通，力争财政划拨工会经费在预算安排的基础上增加40万元，县委领导同意在2020年下半年预算调整时进行追加，截止年底前全年共计划拨82.56万元。卢龙县财政也因为疫情将各部门财政预算比上年减少百分之六十，经与县财政沟通，卢龙县财政划拨工会经费保持原额度不变，全年共计拨付84.6万元。此次联合审计行动，审计组对各县区总工会普遍存在的问题提出意见建议：一是对各县区总工会未建工会企业的工会筹备金长期挂账问题，建议按照省总工会关于建会筹备金的有关规定，对满三年仍未建会的企业进行核实，将符合规定的筹备金转入拨缴经费收入并按比例上解；二是对仍未建立工会经费收缴台账的问题，建议各县区工会尽快建立台账，促进工会经费规范管理；三是对各县区工会代管经费中长期挂账的“一日捐”资金问题，建议与市总保障部和职工服务中心沟通，寻求相关政策支持，将“一日捐”资金并入市“大病医疗互助资金”，充分发挥资金使用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通过联合审计，2020年共查处</w:t>
      </w:r>
      <w:r>
        <w:rPr>
          <w:rFonts w:hint="default" w:ascii="Times New Roman" w:hAnsi="Times New Roman" w:eastAsia="仿宋_GB2312" w:cs="Times New Roman"/>
          <w:sz w:val="32"/>
          <w:szCs w:val="32"/>
        </w:rPr>
        <w:t>压解滞留经费</w:t>
      </w:r>
      <w:r>
        <w:rPr>
          <w:rFonts w:hint="default" w:ascii="Times New Roman" w:hAnsi="Times New Roman" w:eastAsia="仿宋_GB2312" w:cs="Times New Roman"/>
          <w:sz w:val="32"/>
          <w:szCs w:val="32"/>
          <w:lang w:val="en-US" w:eastAsia="zh-CN"/>
        </w:rPr>
        <w:t>166.53万元,已补缴入库101.23万元</w:t>
      </w:r>
      <w:r>
        <w:rPr>
          <w:rFonts w:hint="default" w:ascii="Times New Roman" w:hAnsi="Times New Roman" w:eastAsia="仿宋_GB2312" w:cs="Times New Roman"/>
          <w:sz w:val="32"/>
          <w:szCs w:val="32"/>
          <w:lang w:eastAsia="zh-CN"/>
        </w:rPr>
        <w:t>，审计发现存在内控制度不健全、预算执行力不够、</w:t>
      </w:r>
      <w:r>
        <w:rPr>
          <w:rFonts w:hint="default" w:ascii="Times New Roman" w:hAnsi="Times New Roman" w:eastAsia="仿宋_GB2312" w:cs="Times New Roman"/>
          <w:sz w:val="32"/>
          <w:szCs w:val="32"/>
        </w:rPr>
        <w:t>固定资产管理薄弱、呆坏账长期挂账及财务管理工作不规范等问题</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个，提出审计建议</w:t>
      </w:r>
      <w:r>
        <w:rPr>
          <w:rFonts w:hint="eastAsia" w:ascii="仿宋_GB2312" w:hAnsi="仿宋_GB2312" w:eastAsia="仿宋_GB2312" w:cs="仿宋_GB2312"/>
          <w:sz w:val="32"/>
          <w:szCs w:val="32"/>
          <w:lang w:val="en-US" w:eastAsia="zh-CN"/>
        </w:rPr>
        <w:t>90余</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，整改问题</w:t>
      </w:r>
      <w:r>
        <w:rPr>
          <w:rFonts w:hint="eastAsia" w:ascii="仿宋_GB2312" w:hAnsi="仿宋_GB2312" w:eastAsia="仿宋_GB2312" w:cs="仿宋_GB2312"/>
          <w:sz w:val="32"/>
          <w:szCs w:val="32"/>
          <w:lang w:val="en-US" w:eastAsia="zh-CN"/>
        </w:rPr>
        <w:t>147个。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市总经审会通过以国审带内审，联合开展审计行动，促进了工会系统财务工作规范管理，推动了政府审计对工会经费审计全覆盖，提升了市总工会经审工作的审计质量和审计水平。市总经审会2020年度申报的审计项目荣获“2020年度全国工会表彰审计项目”，是河北省唯一受到全总通报表扬的全国工会表彰项目。市总经审办在全省市级工会年度经审工作规范化建设考核中名列全省第一名，荣获特等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jc w:val="center"/>
        <w:textAlignment w:val="auto"/>
        <w:outlineLvl w:val="9"/>
        <w:rPr>
          <w:rFonts w:hint="default" w:ascii="Times New Roman" w:hAnsi="Times New Roman" w:eastAsia="仿宋_GB2312" w:cs="Times New Roman"/>
          <w:sz w:val="32"/>
          <w:szCs w:val="32"/>
          <w:lang w:val="en-US" w:eastAsia="zh-CN"/>
        </w:rPr>
      </w:pPr>
    </w:p>
    <w:sectPr>
      <w:footerReference r:id="rId3" w:type="default"/>
      <w:pgSz w:w="11906" w:h="16838"/>
      <w:pgMar w:top="1984" w:right="1701" w:bottom="1984" w:left="1701" w:header="851" w:footer="992" w:gutter="0"/>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方正宋黑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汉仪细行楷简">
    <w:panose1 w:val="02010609000101010101"/>
    <w:charset w:val="86"/>
    <w:family w:val="auto"/>
    <w:pitch w:val="default"/>
    <w:sig w:usb0="00000001" w:usb1="080E0800" w:usb2="00000002" w:usb3="00000000" w:csb0="00040000" w:csb1="00000000"/>
  </w:font>
  <w:font w:name="方正水黑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方正大标宋简体">
    <w:panose1 w:val="02010601030101010101"/>
    <w:charset w:val="86"/>
    <w:family w:val="auto"/>
    <w:pitch w:val="default"/>
    <w:sig w:usb0="00000001" w:usb1="080E0000" w:usb2="00000000" w:usb3="00000000" w:csb0="00040000" w:csb1="00000000"/>
  </w:font>
  <w:font w:name="Adobe 宋体 Std L">
    <w:altName w:val="Arial Unicode MS"/>
    <w:panose1 w:val="00000000000000000000"/>
    <w:charset w:val="86"/>
    <w:family w:val="roman"/>
    <w:pitch w:val="default"/>
    <w:sig w:usb0="00000000" w:usb1="00000000" w:usb2="00000016" w:usb3="00000000" w:csb0="00060007"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Consolas">
    <w:panose1 w:val="020B0609020204030204"/>
    <w:charset w:val="00"/>
    <w:family w:val="auto"/>
    <w:pitch w:val="default"/>
    <w:sig w:usb0="E10002FF" w:usb1="4000FCFF" w:usb2="00000009" w:usb3="00000000" w:csb0="6000019F" w:csb1="DFD7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29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D7630"/>
    <w:rsid w:val="02426BEC"/>
    <w:rsid w:val="06211CED"/>
    <w:rsid w:val="07173796"/>
    <w:rsid w:val="0B9B08E6"/>
    <w:rsid w:val="13CD6E00"/>
    <w:rsid w:val="1E3827DD"/>
    <w:rsid w:val="2289195A"/>
    <w:rsid w:val="26EE01E8"/>
    <w:rsid w:val="2B0F117E"/>
    <w:rsid w:val="2B73489C"/>
    <w:rsid w:val="2B9566CD"/>
    <w:rsid w:val="33236640"/>
    <w:rsid w:val="35A652B2"/>
    <w:rsid w:val="36D810C0"/>
    <w:rsid w:val="377B167D"/>
    <w:rsid w:val="38261762"/>
    <w:rsid w:val="3BC25416"/>
    <w:rsid w:val="3BD4291D"/>
    <w:rsid w:val="42E866CD"/>
    <w:rsid w:val="459B67FE"/>
    <w:rsid w:val="4869591D"/>
    <w:rsid w:val="496F4647"/>
    <w:rsid w:val="4F623C28"/>
    <w:rsid w:val="514D39E8"/>
    <w:rsid w:val="54B938E0"/>
    <w:rsid w:val="55943E6B"/>
    <w:rsid w:val="5AF762A2"/>
    <w:rsid w:val="649D7E76"/>
    <w:rsid w:val="66466DE8"/>
    <w:rsid w:val="671E7A36"/>
    <w:rsid w:val="6B6E5D45"/>
    <w:rsid w:val="73976A75"/>
    <w:rsid w:val="750B3A01"/>
    <w:rsid w:val="797D7630"/>
    <w:rsid w:val="7FD9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2019-10-31T06:05:00Z</dcterms:created>
  <dc:creator>范文峰</dc:creator>
  <cp:lastModifiedBy>范文峰</cp:lastModifiedBy>
  <cp:lastPrinted>2021-03-03T02:59:00Z</cp:lastPrinted>
  <dcterms:modified xsi:type="dcterms:W3CDTF">2021-06-03T02:15:23Z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