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b/>
          <w:bCs/>
          <w:sz w:val="44"/>
          <w:szCs w:val="3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b/>
          <w:bCs/>
          <w:sz w:val="44"/>
          <w:szCs w:val="3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b/>
          <w:bCs/>
          <w:sz w:val="44"/>
          <w:szCs w:val="32"/>
        </w:rPr>
      </w:pPr>
    </w:p>
    <w:p>
      <w:pPr>
        <w:rPr>
          <w:rFonts w:ascii="方正小标宋简体" w:hAnsi="宋体" w:eastAsia="方正小标宋简体"/>
          <w:bCs/>
          <w:color w:val="FF0000"/>
          <w:sz w:val="96"/>
          <w:szCs w:val="96"/>
        </w:rPr>
      </w:pPr>
      <w:r>
        <w:rPr>
          <w:rFonts w:hint="eastAsia" w:ascii="方正小标宋简体" w:hAnsi="宋体" w:eastAsia="方正小标宋简体"/>
          <w:bCs/>
          <w:color w:val="FF0000"/>
          <w:spacing w:val="19"/>
          <w:w w:val="75"/>
          <w:kern w:val="0"/>
          <w:sz w:val="96"/>
          <w:szCs w:val="96"/>
          <w:fitText w:val="9060" w:id="0"/>
        </w:rPr>
        <w:t>秦皇岛市总工会办公室文</w:t>
      </w:r>
      <w:r>
        <w:rPr>
          <w:rFonts w:hint="eastAsia" w:ascii="方正小标宋简体" w:hAnsi="宋体" w:eastAsia="方正小标宋简体"/>
          <w:bCs/>
          <w:color w:val="FF0000"/>
          <w:spacing w:val="1"/>
          <w:w w:val="75"/>
          <w:kern w:val="0"/>
          <w:sz w:val="96"/>
          <w:szCs w:val="96"/>
          <w:fitText w:val="9060" w:id="0"/>
        </w:rPr>
        <w:t>件</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方正仿宋简体" w:eastAsia="方正仿宋简体"/>
          <w:sz w:val="32"/>
          <w:szCs w:val="32"/>
        </w:rPr>
      </w:pPr>
    </w:p>
    <w:p>
      <w:pPr>
        <w:spacing w:line="500" w:lineRule="exact"/>
        <w:jc w:val="center"/>
        <w:rPr>
          <w:rFonts w:ascii="方正仿宋简体" w:eastAsia="方正仿宋简体"/>
          <w:sz w:val="32"/>
          <w:szCs w:val="32"/>
        </w:rPr>
      </w:pPr>
      <w:r>
        <w:rPr>
          <w:rFonts w:hint="eastAsia" w:ascii="方正仿宋_GBK" w:hAnsi="方正仿宋_GBK" w:eastAsia="方正仿宋_GBK" w:cs="方正仿宋_GBK"/>
          <w:sz w:val="32"/>
          <w:szCs w:val="32"/>
        </w:rPr>
        <w:t>秦工办字〔</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rPr>
        <w:t>号</w:t>
      </w:r>
    </w:p>
    <w:p>
      <w:pPr>
        <w:spacing w:line="500" w:lineRule="exact"/>
        <w:rPr>
          <w:rFonts w:ascii="仿宋_GB2312" w:eastAsia="仿宋_GB2312"/>
          <w:szCs w:val="32"/>
        </w:rPr>
      </w:pPr>
      <w:r>
        <w:rPr>
          <w:szCs w:val="20"/>
        </w:rPr>
        <mc:AlternateContent>
          <mc:Choice Requires="wps">
            <w:drawing>
              <wp:anchor distT="0" distB="0" distL="114300" distR="114300" simplePos="0" relativeHeight="251659264" behindDoc="0" locked="0" layoutInCell="1" allowOverlap="1">
                <wp:simplePos x="0" y="0"/>
                <wp:positionH relativeFrom="column">
                  <wp:posOffset>2614930</wp:posOffset>
                </wp:positionH>
                <wp:positionV relativeFrom="paragraph">
                  <wp:posOffset>66040</wp:posOffset>
                </wp:positionV>
                <wp:extent cx="333375" cy="297180"/>
                <wp:effectExtent l="0" t="0" r="9525" b="7620"/>
                <wp:wrapNone/>
                <wp:docPr id="39" name="五角星 39"/>
                <wp:cNvGraphicFramePr/>
                <a:graphic xmlns:a="http://schemas.openxmlformats.org/drawingml/2006/main">
                  <a:graphicData uri="http://schemas.microsoft.com/office/word/2010/wordprocessingShape">
                    <wps:wsp>
                      <wps:cNvSpPr/>
                      <wps:spPr>
                        <a:xfrm>
                          <a:off x="0" y="0"/>
                          <a:ext cx="333375" cy="297180"/>
                        </a:xfrm>
                        <a:prstGeom prst="star5">
                          <a:avLst/>
                        </a:prstGeom>
                        <a:solidFill>
                          <a:srgbClr val="FF0000"/>
                        </a:solidFill>
                        <a:ln w="9525">
                          <a:noFill/>
                        </a:ln>
                        <a:effectLst/>
                      </wps:spPr>
                      <wps:bodyPr upright="1"/>
                    </wps:wsp>
                  </a:graphicData>
                </a:graphic>
              </wp:anchor>
            </w:drawing>
          </mc:Choice>
          <mc:Fallback>
            <w:pict>
              <v:shape id="_x0000_s1026" o:spid="_x0000_s1026" style="position:absolute;left:0pt;margin-left:205.9pt;margin-top:5.2pt;height:23.4pt;width:26.25pt;z-index:251659264;mso-width-relative:page;mso-height-relative:page;" fillcolor="#FF0000" filled="t" stroked="f" coordsize="333375,297180" o:gfxdata="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qsHH9kA&#10;AAAJAQAADwAAAAAAAAABACAAAAAiAAAAZHJzL2Rvd25yZXYueG1sUEsBAhQAFAAAAAgAh07iQJWw&#10;N/isAQAALQMAAA4AAAAAAAAAAQAgAAAAKAEAAGRycy9lMm9Eb2MueG1sUEsFBgAAAAAGAAYAWQEA&#10;AEYFAAAAAA==&#10;" path="m0,113512l127338,113513,166687,0,206036,113513,333374,113512,230355,183666,269705,297179,166687,227023,63669,297179,103019,183666xe">
                <v:path o:connectlocs="166687,0;0,113512;63669,297179;269705,297179;333374,113512" o:connectangles="247,164,82,82,0"/>
                <v:fill on="t" focussize="0,0"/>
                <v:stroke on="f"/>
                <v:imagedata o:title=""/>
                <o:lock v:ext="edit" aspectratio="f"/>
              </v:shape>
            </w:pict>
          </mc:Fallback>
        </mc:AlternateContent>
      </w:r>
      <w:r>
        <w:rPr>
          <w:szCs w:val="20"/>
        </w:rPr>
        <mc:AlternateContent>
          <mc:Choice Requires="wps">
            <w:drawing>
              <wp:anchor distT="0" distB="0" distL="114300" distR="114300" simplePos="0" relativeHeight="251660288" behindDoc="0" locked="0" layoutInCell="1" allowOverlap="1">
                <wp:simplePos x="0" y="0"/>
                <wp:positionH relativeFrom="page">
                  <wp:posOffset>4048760</wp:posOffset>
                </wp:positionH>
                <wp:positionV relativeFrom="page">
                  <wp:posOffset>3849370</wp:posOffset>
                </wp:positionV>
                <wp:extent cx="2565400" cy="5080"/>
                <wp:effectExtent l="0" t="0" r="0" b="0"/>
                <wp:wrapNone/>
                <wp:docPr id="42" name="直接箭头连接符 42"/>
                <wp:cNvGraphicFramePr/>
                <a:graphic xmlns:a="http://schemas.openxmlformats.org/drawingml/2006/main">
                  <a:graphicData uri="http://schemas.microsoft.com/office/word/2010/wordprocessingShape">
                    <wps:wsp>
                      <wps:cNvCnPr/>
                      <wps:spPr>
                        <a:xfrm flipV="1">
                          <a:off x="0" y="0"/>
                          <a:ext cx="2565400" cy="5080"/>
                        </a:xfrm>
                        <a:prstGeom prst="straightConnector1">
                          <a:avLst/>
                        </a:prstGeom>
                        <a:ln w="28575"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318.8pt;margin-top:303.1pt;height:0.4pt;width:202pt;mso-position-horizontal-relative:page;mso-position-vertical-relative:page;z-index:251660288;mso-width-relative:page;mso-height-relative:page;" filled="f" stroked="t" coordsize="21600,21600" o:gfxdata="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N061dcAAAAMAQAADwAAAAAAAAABACAAAAAiAAAAZHJzL2Rvd25yZXYu&#10;eG1sUEsBAhQAFAAAAAgAh07iQO2rOUD8AQAAxgMAAA4AAAAAAAAAAQAgAAAAJgEAAGRycy9lMm9E&#10;b2MueG1sUEsFBgAAAAAGAAYAWQEAAJQFAAAAAA==&#10;">
                <v:fill on="f" focussize="0,0"/>
                <v:stroke weight="2.25pt" color="#FF0000" joinstyle="round"/>
                <v:imagedata o:title=""/>
                <o:lock v:ext="edit" aspectratio="f"/>
              </v:shape>
            </w:pict>
          </mc:Fallback>
        </mc:AlternateContent>
      </w:r>
      <w:r>
        <w:rPr>
          <w:szCs w:val="20"/>
        </w:rPr>
        <mc:AlternateContent>
          <mc:Choice Requires="wps">
            <w:drawing>
              <wp:anchor distT="0" distB="0" distL="114300" distR="114300" simplePos="0" relativeHeight="251658240" behindDoc="0" locked="0" layoutInCell="1" allowOverlap="1">
                <wp:simplePos x="0" y="0"/>
                <wp:positionH relativeFrom="page">
                  <wp:posOffset>1000760</wp:posOffset>
                </wp:positionH>
                <wp:positionV relativeFrom="page">
                  <wp:posOffset>3854450</wp:posOffset>
                </wp:positionV>
                <wp:extent cx="2533650" cy="0"/>
                <wp:effectExtent l="0" t="13970" r="0" b="24130"/>
                <wp:wrapNone/>
                <wp:docPr id="49" name="直接连接符 49"/>
                <wp:cNvGraphicFramePr/>
                <a:graphic xmlns:a="http://schemas.openxmlformats.org/drawingml/2006/main">
                  <a:graphicData uri="http://schemas.microsoft.com/office/word/2010/wordprocessingShape">
                    <wps:wsp>
                      <wps:cNvCnPr/>
                      <wps:spPr>
                        <a:xfrm>
                          <a:off x="0" y="0"/>
                          <a:ext cx="253365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8.8pt;margin-top:303.5pt;height:0pt;width:199.5pt;mso-position-horizontal-relative:page;mso-position-vertical-relative:page;z-index:251658240;mso-width-relative:page;mso-height-relative:page;" filled="f" stroked="t" coordsize="21600,21600" o:gfxdata="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xGjI1gAAAAsB&#10;AAAPAAAAAAAAAAEAIAAAACIAAABkcnMvZG93bnJldi54bWxQSwECFAAUAAAACACHTuJARXoJhuQB&#10;AACnAwAADgAAAAAAAAABACAAAAAlAQAAZHJzL2Uyb0RvYy54bWxQSwUGAAAAAAYABgBZAQAAewUA&#10;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eastAsia="仿宋_GB231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eastAsia="仿宋_GB2312"/>
          <w:szCs w:val="32"/>
        </w:rPr>
      </w:pPr>
    </w:p>
    <w:p>
      <w:pPr>
        <w:keepNext w:val="0"/>
        <w:keepLines w:val="0"/>
        <w:pageBreakBefore w:val="0"/>
        <w:widowControl w:val="0"/>
        <w:kinsoku/>
        <w:wordWrap/>
        <w:overflowPunct/>
        <w:topLinePunct w:val="0"/>
        <w:bidi w:val="0"/>
        <w:adjustRightInd/>
        <w:snapToGrid/>
        <w:spacing w:line="700" w:lineRule="exact"/>
        <w:ind w:left="0" w:leftChars="0" w:right="0" w:rightChars="0" w:firstLine="0" w:firstLineChars="0"/>
        <w:jc w:val="center"/>
        <w:outlineLvl w:val="9"/>
        <w:rPr>
          <w:rFonts w:ascii="方正小标宋简体" w:eastAsia="方正小标宋简体"/>
          <w:sz w:val="44"/>
          <w:szCs w:val="44"/>
        </w:rPr>
      </w:pPr>
      <w:r>
        <w:rPr>
          <w:rFonts w:hint="eastAsia" w:ascii="方正小标宋简体" w:eastAsia="方正小标宋简体"/>
          <w:sz w:val="44"/>
          <w:szCs w:val="44"/>
        </w:rPr>
        <w:t>秦皇岛市总工会</w:t>
      </w:r>
      <w:r>
        <w:rPr>
          <w:rFonts w:hint="eastAsia" w:ascii="方正小标宋简体" w:eastAsia="方正小标宋简体"/>
          <w:sz w:val="44"/>
          <w:szCs w:val="44"/>
          <w:lang w:eastAsia="zh-CN"/>
        </w:rPr>
        <w:t>办公室</w:t>
      </w:r>
    </w:p>
    <w:p>
      <w:pPr>
        <w:keepNext w:val="0"/>
        <w:keepLines w:val="0"/>
        <w:pageBreakBefore w:val="0"/>
        <w:widowControl w:val="0"/>
        <w:kinsoku/>
        <w:wordWrap/>
        <w:overflowPunct/>
        <w:topLinePunct w:val="0"/>
        <w:autoSpaceDE w:val="0"/>
        <w:autoSpaceDN w:val="0"/>
        <w:bidi w:val="0"/>
        <w:adjustRightInd/>
        <w:snapToGrid/>
        <w:spacing w:line="700" w:lineRule="exact"/>
        <w:ind w:left="0" w:leftChars="0" w:right="0" w:rightChars="0" w:firstLine="0" w:firstLineChars="0"/>
        <w:jc w:val="center"/>
        <w:textAlignment w:val="center"/>
        <w:rPr>
          <w:rFonts w:hint="eastAsia" w:ascii="方正小标宋_GBK" w:hAnsi="方正小标宋_GBK" w:eastAsia="方正小标宋_GBK" w:cs="方正小标宋_GBK"/>
          <w:sz w:val="44"/>
          <w:szCs w:val="44"/>
          <w:lang w:val="zh-CN"/>
        </w:rPr>
      </w:pPr>
      <w:r>
        <w:rPr>
          <w:rFonts w:hint="eastAsia" w:ascii="方正小标宋简体" w:eastAsia="方正小标宋简体"/>
          <w:sz w:val="44"/>
          <w:szCs w:val="44"/>
        </w:rPr>
        <w:t>关于印发《</w:t>
      </w:r>
      <w:r>
        <w:rPr>
          <w:rFonts w:hint="eastAsia" w:ascii="方正小标宋_GBK" w:hAnsi="方正小标宋_GBK" w:eastAsia="方正小标宋_GBK" w:cs="方正小标宋_GBK"/>
          <w:sz w:val="44"/>
          <w:szCs w:val="44"/>
          <w:lang w:val="zh-CN"/>
        </w:rPr>
        <w:t>秦皇岛市总工会培训费管理</w:t>
      </w:r>
    </w:p>
    <w:p>
      <w:pPr>
        <w:keepNext w:val="0"/>
        <w:keepLines w:val="0"/>
        <w:pageBreakBefore w:val="0"/>
        <w:widowControl w:val="0"/>
        <w:kinsoku/>
        <w:wordWrap/>
        <w:overflowPunct/>
        <w:topLinePunct w:val="0"/>
        <w:autoSpaceDE w:val="0"/>
        <w:autoSpaceDN w:val="0"/>
        <w:bidi w:val="0"/>
        <w:adjustRightInd/>
        <w:snapToGrid/>
        <w:spacing w:line="700" w:lineRule="exact"/>
        <w:ind w:left="0" w:leftChars="0" w:right="0" w:rightChars="0" w:firstLine="0" w:firstLineChars="0"/>
        <w:jc w:val="center"/>
        <w:textAlignment w:val="center"/>
        <w:rPr>
          <w:rFonts w:ascii="方正小标宋简体" w:eastAsia="方正小标宋简体"/>
          <w:sz w:val="44"/>
          <w:szCs w:val="44"/>
        </w:rPr>
      </w:pPr>
      <w:r>
        <w:rPr>
          <w:rFonts w:hint="eastAsia" w:ascii="方正小标宋_GBK" w:hAnsi="方正小标宋_GBK" w:eastAsia="方正小标宋_GBK" w:cs="方正小标宋_GBK"/>
          <w:sz w:val="44"/>
          <w:szCs w:val="44"/>
          <w:lang w:val="zh-CN"/>
        </w:rPr>
        <w:t>实施细则</w:t>
      </w:r>
      <w:r>
        <w:rPr>
          <w:rFonts w:hint="eastAsia" w:ascii="方正小标宋简体" w:eastAsia="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before="313" w:beforeLines="100" w:line="560" w:lineRule="exact"/>
        <w:ind w:left="0" w:leftChars="0" w:right="0" w:rightChars="0" w:firstLine="0" w:firstLineChars="0"/>
        <w:jc w:val="both"/>
        <w:textAlignment w:val="auto"/>
        <w:outlineLvl w:val="9"/>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rPr>
        <w:t>机关各部室，各事业单位：</w:t>
      </w:r>
    </w:p>
    <w:p>
      <w:pPr>
        <w:spacing w:line="560" w:lineRule="exact"/>
        <w:ind w:firstLine="640" w:firstLineChars="200"/>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zh-CN"/>
        </w:rPr>
        <w:t>秦皇岛市总工会培训费管理实施细则</w:t>
      </w:r>
      <w:r>
        <w:rPr>
          <w:rFonts w:hint="eastAsia" w:ascii="Times New Roman" w:hAnsi="Times New Roman" w:eastAsia="方正楷体_GBK" w:cs="Times New Roman"/>
          <w:sz w:val="32"/>
          <w:szCs w:val="32"/>
        </w:rPr>
        <w:t>》已经</w:t>
      </w:r>
      <w:r>
        <w:rPr>
          <w:rFonts w:hint="eastAsia" w:ascii="Times New Roman" w:hAnsi="Times New Roman" w:eastAsia="方正楷体_GBK" w:cs="Times New Roman"/>
          <w:sz w:val="32"/>
          <w:szCs w:val="32"/>
          <w:lang w:eastAsia="zh-CN"/>
        </w:rPr>
        <w:t>党组</w:t>
      </w:r>
      <w:r>
        <w:rPr>
          <w:rFonts w:hint="eastAsia" w:ascii="Times New Roman" w:hAnsi="Times New Roman" w:eastAsia="方正楷体_GBK" w:cs="Times New Roman"/>
          <w:sz w:val="32"/>
          <w:szCs w:val="32"/>
        </w:rPr>
        <w:t>会审议通过，请认真执行。</w:t>
      </w:r>
    </w:p>
    <w:p>
      <w:pPr>
        <w:spacing w:line="560" w:lineRule="exact"/>
        <w:ind w:firstLine="640" w:firstLineChars="200"/>
        <w:rPr>
          <w:rFonts w:hint="eastAsia" w:ascii="Times New Roman" w:hAnsi="Times New Roman" w:eastAsia="方正楷体_GBK" w:cs="Times New Roman"/>
          <w:sz w:val="32"/>
          <w:szCs w:val="32"/>
        </w:rPr>
      </w:pPr>
    </w:p>
    <w:p>
      <w:pPr>
        <w:spacing w:line="560" w:lineRule="exact"/>
        <w:ind w:firstLine="640" w:firstLineChars="200"/>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rPr>
        <w:t xml:space="preserve">             </w:t>
      </w:r>
      <w:r>
        <w:rPr>
          <w:rFonts w:hint="eastAsia" w:ascii="Times New Roman" w:hAnsi="Times New Roman" w:eastAsia="方正楷体_GBK" w:cs="Times New Roman"/>
          <w:sz w:val="32"/>
          <w:szCs w:val="32"/>
          <w:lang w:val="en-US" w:eastAsia="zh-CN"/>
        </w:rPr>
        <w:t xml:space="preserve">        </w:t>
      </w:r>
      <w:r>
        <w:rPr>
          <w:rFonts w:hint="eastAsia" w:ascii="Times New Roman" w:hAnsi="Times New Roman" w:eastAsia="方正楷体_GBK" w:cs="Times New Roman"/>
          <w:sz w:val="32"/>
          <w:szCs w:val="32"/>
        </w:rPr>
        <w:t xml:space="preserve">       秦皇岛市总工会</w:t>
      </w:r>
      <w:r>
        <w:rPr>
          <w:rFonts w:hint="eastAsia" w:ascii="Times New Roman" w:hAnsi="Times New Roman" w:eastAsia="方正楷体_GBK" w:cs="Times New Roman"/>
          <w:sz w:val="32"/>
          <w:szCs w:val="32"/>
          <w:lang w:eastAsia="zh-CN"/>
        </w:rPr>
        <w:t>办公室</w:t>
      </w:r>
    </w:p>
    <w:p>
      <w:pPr>
        <w:spacing w:line="560" w:lineRule="exact"/>
        <w:ind w:firstLine="640" w:firstLineChars="200"/>
        <w:rPr>
          <w:rFonts w:hint="default" w:ascii="Times New Roman" w:hAnsi="Times New Roman" w:eastAsia="方正楷体_GBK" w:cs="Times New Roman"/>
          <w:sz w:val="32"/>
          <w:szCs w:val="32"/>
        </w:rPr>
      </w:pPr>
      <w:r>
        <w:rPr>
          <w:rFonts w:hint="eastAsia" w:ascii="Times New Roman" w:hAnsi="Times New Roman" w:eastAsia="方正楷体_GBK" w:cs="Times New Roman"/>
          <w:sz w:val="32"/>
          <w:szCs w:val="32"/>
        </w:rPr>
        <w:t xml:space="preserve">           </w:t>
      </w:r>
      <w:r>
        <w:rPr>
          <w:rFonts w:hint="eastAsia" w:ascii="Times New Roman" w:hAnsi="Times New Roman" w:eastAsia="方正楷体_GBK" w:cs="Times New Roman"/>
          <w:sz w:val="32"/>
          <w:szCs w:val="32"/>
          <w:lang w:val="en-US" w:eastAsia="zh-CN"/>
        </w:rPr>
        <w:t xml:space="preserve">   </w:t>
      </w:r>
      <w:r>
        <w:rPr>
          <w:rFonts w:hint="eastAsia" w:ascii="Times New Roman" w:hAnsi="Times New Roman" w:eastAsia="方正楷体_GBK" w:cs="Times New Roman"/>
          <w:sz w:val="32"/>
          <w:szCs w:val="32"/>
        </w:rPr>
        <w:t xml:space="preserve">                </w:t>
      </w:r>
      <w:r>
        <w:rPr>
          <w:rFonts w:hint="default" w:ascii="Times New Roman" w:hAnsi="Times New Roman" w:eastAsia="方正楷体_GBK" w:cs="Times New Roman"/>
          <w:sz w:val="32"/>
          <w:szCs w:val="32"/>
        </w:rPr>
        <w:t xml:space="preserve">  20</w:t>
      </w:r>
      <w:r>
        <w:rPr>
          <w:rFonts w:hint="eastAsia" w:ascii="Times New Roman" w:hAnsi="Times New Roman" w:eastAsia="方正楷体_GBK" w:cs="Times New Roman"/>
          <w:sz w:val="32"/>
          <w:szCs w:val="32"/>
          <w:lang w:val="en-US" w:eastAsia="zh-CN"/>
        </w:rPr>
        <w:t>20</w:t>
      </w:r>
      <w:r>
        <w:rPr>
          <w:rFonts w:hint="default" w:ascii="Times New Roman" w:hAnsi="Times New Roman" w:eastAsia="方正楷体_GBK" w:cs="Times New Roman"/>
          <w:sz w:val="32"/>
          <w:szCs w:val="32"/>
        </w:rPr>
        <w:t>年</w:t>
      </w:r>
      <w:r>
        <w:rPr>
          <w:rFonts w:hint="eastAsia" w:ascii="Times New Roman" w:hAnsi="Times New Roman" w:eastAsia="方正楷体_GBK" w:cs="Times New Roman"/>
          <w:sz w:val="32"/>
          <w:szCs w:val="32"/>
          <w:lang w:val="en-US" w:eastAsia="zh-CN"/>
        </w:rPr>
        <w:t>5</w:t>
      </w:r>
      <w:r>
        <w:rPr>
          <w:rFonts w:hint="default" w:ascii="Times New Roman" w:hAnsi="Times New Roman" w:eastAsia="方正楷体_GBK" w:cs="Times New Roman"/>
          <w:sz w:val="32"/>
          <w:szCs w:val="32"/>
        </w:rPr>
        <w:t>月</w:t>
      </w:r>
      <w:r>
        <w:rPr>
          <w:rFonts w:hint="eastAsia" w:ascii="Times New Roman" w:hAnsi="Times New Roman" w:eastAsia="方正楷体_GBK" w:cs="Times New Roman"/>
          <w:sz w:val="32"/>
          <w:szCs w:val="32"/>
          <w:lang w:val="en-US" w:eastAsia="zh-CN"/>
        </w:rPr>
        <w:t>19</w:t>
      </w:r>
      <w:r>
        <w:rPr>
          <w:rFonts w:hint="default" w:ascii="Times New Roman" w:hAnsi="Times New Roman" w:eastAsia="方正楷体_GBK" w:cs="Times New Roman"/>
          <w:sz w:val="32"/>
          <w:szCs w:val="32"/>
        </w:rPr>
        <w:t>日</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方正小标宋简体" w:eastAsia="方正小标宋简体"/>
          <w:sz w:val="44"/>
          <w:szCs w:val="44"/>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方正小标宋简体" w:eastAsia="方正小标宋简体"/>
          <w:sz w:val="44"/>
          <w:szCs w:val="44"/>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方正小标宋简体" w:eastAsia="方正小标宋简体"/>
          <w:sz w:val="44"/>
          <w:szCs w:val="44"/>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方正小标宋简体" w:eastAsia="方正小标宋简体"/>
          <w:b w:val="0"/>
          <w:bCs w:val="0"/>
          <w:sz w:val="44"/>
          <w:szCs w:val="44"/>
          <w:lang w:val="zh-CN" w:eastAsia="zh-CN"/>
        </w:rPr>
      </w:pPr>
      <w:r>
        <w:rPr>
          <w:rFonts w:hint="eastAsia" w:ascii="方正小标宋简体" w:eastAsia="方正小标宋简体"/>
          <w:sz w:val="44"/>
          <w:szCs w:val="44"/>
          <w:lang w:val="zh-CN"/>
        </w:rPr>
        <w:t>秦皇岛市总工会培训费管理实施细则</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方正黑体简体" w:eastAsia="方正黑体简体"/>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ascii="方正黑体简体" w:eastAsia="方正黑体简体"/>
          <w:sz w:val="32"/>
          <w:szCs w:val="32"/>
          <w:lang w:val="zh-CN"/>
        </w:rPr>
      </w:pPr>
      <w:r>
        <w:rPr>
          <w:rFonts w:hint="eastAsia" w:ascii="方正黑体_GBK" w:hAnsi="方正黑体_GBK" w:eastAsia="方正黑体_GBK" w:cs="方正黑体_GBK"/>
          <w:sz w:val="32"/>
          <w:szCs w:val="32"/>
          <w:lang w:val="zh-CN"/>
        </w:rPr>
        <w:t>第一章  总  则</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2"/>
        <w:textAlignment w:val="center"/>
        <w:outlineLvl w:val="9"/>
        <w:rPr>
          <w:rFonts w:eastAsia="方正仿宋简体"/>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方正楷体_GBK" w:hAnsi="方正楷体_GBK" w:eastAsia="方正楷体_GBK" w:cs="方正楷体_GBK"/>
          <w:color w:val="000000" w:themeColor="text1"/>
          <w:spacing w:val="0"/>
          <w:sz w:val="32"/>
          <w:szCs w:val="32"/>
          <w:lang w:val="zh-CN"/>
          <w14:textFill>
            <w14:solidFill>
              <w14:schemeClr w14:val="tx1"/>
            </w14:solidFill>
          </w14:textFill>
        </w:rPr>
        <w:t>第一条</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 xml:space="preserve">  为认真贯彻落实中央“八项”规定和中央、省市有关精神，进一步规范培训工作，提高培训效率和质量，加强培训费管理，节约培训费开支，根据《秦皇岛市财政局、中共秦皇岛</w:t>
      </w:r>
      <w:r>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t>市委组织部关于印发</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&lt;</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秦皇岛市市级机关培训费管理办法</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&gt;的通知</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》（秦财行﹝</w:t>
      </w:r>
      <w:r>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t>2020</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t>87号</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）规定，结合我单位实际，制定本实施细则。</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方正楷体_GBK" w:hAnsi="方正楷体_GBK" w:eastAsia="方正楷体_GBK" w:cs="方正楷体_GBK"/>
          <w:color w:val="000000" w:themeColor="text1"/>
          <w:spacing w:val="0"/>
          <w:sz w:val="32"/>
          <w:szCs w:val="32"/>
          <w:lang w:val="zh-CN"/>
          <w14:textFill>
            <w14:solidFill>
              <w14:schemeClr w14:val="tx1"/>
            </w14:solidFill>
          </w14:textFill>
        </w:rPr>
        <w:t>第二条</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 xml:space="preserve">  本细则所称培训，是指市总工会组织的，对全市各级工会干部、工会积极分子等</w:t>
      </w:r>
      <w:r>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t>人员</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的培训。</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方正楷体_GBK" w:hAnsi="方正楷体_GBK" w:eastAsia="方正楷体_GBK" w:cs="方正楷体_GBK"/>
          <w:color w:val="000000" w:themeColor="text1"/>
          <w:spacing w:val="0"/>
          <w:sz w:val="32"/>
          <w:szCs w:val="32"/>
          <w:lang w:val="zh-CN"/>
          <w14:textFill>
            <w14:solidFill>
              <w14:schemeClr w14:val="tx1"/>
            </w14:solidFill>
          </w14:textFill>
        </w:rPr>
        <w:t>第三条</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 xml:space="preserve">  本细则适用于市总机关及所属事业单位。</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方正楷体_GBK" w:hAnsi="方正楷体_GBK" w:eastAsia="方正楷体_GBK" w:cs="方正楷体_GBK"/>
          <w:color w:val="000000" w:themeColor="text1"/>
          <w:spacing w:val="0"/>
          <w:sz w:val="32"/>
          <w:szCs w:val="32"/>
          <w:lang w:val="zh-CN"/>
          <w14:textFill>
            <w14:solidFill>
              <w14:schemeClr w14:val="tx1"/>
            </w14:solidFill>
          </w14:textFill>
        </w:rPr>
        <w:t>第四条</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 xml:space="preserve">  市总机关各部室及所属事业单位举办培训应当坚持厉行节约、反对浪费的原则，实行单位内部统一管理，增强针对性和实效性，保证培训质量，节约培训资源，提高培训经费使用效益。</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2"/>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方正黑体_GBK" w:hAnsi="方正黑体_GBK" w:eastAsia="方正黑体_GBK" w:cs="方正黑体_GBK"/>
          <w:color w:val="000000" w:themeColor="text1"/>
          <w:spacing w:val="0"/>
          <w:sz w:val="32"/>
          <w:szCs w:val="32"/>
          <w:lang w:val="zh-CN"/>
          <w14:textFill>
            <w14:solidFill>
              <w14:schemeClr w14:val="tx1"/>
            </w14:solidFill>
          </w14:textFill>
        </w:rPr>
      </w:pPr>
      <w:r>
        <w:rPr>
          <w:rFonts w:hint="eastAsia" w:ascii="方正黑体_GBK" w:hAnsi="方正黑体_GBK" w:eastAsia="方正黑体_GBK" w:cs="方正黑体_GBK"/>
          <w:sz w:val="32"/>
          <w:szCs w:val="32"/>
          <w:lang w:val="zh-CN"/>
        </w:rPr>
        <w:t>第二章  预算管理</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2"/>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方正楷体_GBK" w:hAnsi="方正楷体_GBK" w:eastAsia="方正楷体_GBK" w:cs="方正楷体_GBK"/>
          <w:color w:val="000000" w:themeColor="text1"/>
          <w:spacing w:val="0"/>
          <w:sz w:val="32"/>
          <w:szCs w:val="32"/>
          <w:lang w:val="zh-CN"/>
          <w14:textFill>
            <w14:solidFill>
              <w14:schemeClr w14:val="tx1"/>
            </w14:solidFill>
          </w14:textFill>
        </w:rPr>
        <w:t>第五条</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 xml:space="preserve">  培训费要纳入年初预算管理。各部室要科学编制全年培训计划和培训费预算，明确开支数额（包括培训名称、目的、对象、内容、时间、地点、参训人数、所需经费等），由市总组织部汇总，统一编制市总工会培训预算，经</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党组会</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批准后执行。</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u w:val="none"/>
          <w:lang w:val="zh-CN"/>
          <w14:textFill>
            <w14:solidFill>
              <w14:schemeClr w14:val="tx1"/>
            </w14:solidFill>
          </w14:textFill>
        </w:rPr>
      </w:pPr>
      <w:r>
        <w:rPr>
          <w:rFonts w:hint="eastAsia" w:ascii="方正楷体_GBK" w:hAnsi="方正楷体_GBK" w:eastAsia="方正楷体_GBK" w:cs="方正楷体_GBK"/>
          <w:color w:val="000000" w:themeColor="text1"/>
          <w:spacing w:val="0"/>
          <w:sz w:val="32"/>
          <w:szCs w:val="32"/>
          <w:lang w:val="zh-CN"/>
          <w14:textFill>
            <w14:solidFill>
              <w14:schemeClr w14:val="tx1"/>
            </w14:solidFill>
          </w14:textFill>
        </w:rPr>
        <w:t>第六条</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 xml:space="preserve">  各部室培训要严格执行年初批准的培训费预算，使用前先填写《秦皇岛市总工会培训费二次预算审批表》，</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经部室负责人、分管业务领导签字，组织部部长、分管组织部领导、分管财务领导审核，常务副主席审批，10000元（含）及以上的提交党组会研究审定。</w:t>
      </w:r>
      <w:r>
        <w:rPr>
          <w:rFonts w:hint="eastAsia" w:ascii="Times New Roman" w:hAnsi="Times New Roman" w:eastAsia="方正仿宋_GBK" w:cs="方正仿宋_GBK"/>
          <w:color w:val="000000" w:themeColor="text1"/>
          <w:spacing w:val="0"/>
          <w:sz w:val="32"/>
          <w:szCs w:val="32"/>
          <w:u w:val="none"/>
          <w:lang w:val="zh-CN"/>
          <w14:textFill>
            <w14:solidFill>
              <w14:schemeClr w14:val="tx1"/>
            </w14:solidFill>
          </w14:textFill>
        </w:rPr>
        <w:t>培训费原则上不得突破年初预算确定的培训费数额，如确有特殊情况需追加调整的，要严格按照预算管理有关规定程序报批。</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2"/>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rPr>
        <w:t>第三章  开支范围和标准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2"/>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方正楷体_GBK" w:hAnsi="方正楷体_GBK" w:eastAsia="方正楷体_GBK" w:cs="方正楷体_GBK"/>
          <w:color w:val="000000" w:themeColor="text1"/>
          <w:spacing w:val="0"/>
          <w:sz w:val="32"/>
          <w:szCs w:val="32"/>
          <w:lang w:val="zh-CN"/>
          <w14:textFill>
            <w14:solidFill>
              <w14:schemeClr w14:val="tx1"/>
            </w14:solidFill>
          </w14:textFill>
        </w:rPr>
        <w:t>第七条</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 xml:space="preserve">  培训费是指开展培训直接发生的各项费用支出，包括师资费、住宿费、伙食费、培训场地费、培训资料费、交通费及其他费用。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（一）师资费是指聘请师资授课发生的费用，包括授课老师讲课费、住宿费、伙食费、城市间交通费等。</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（二）住宿费是指参训人员及工作人员培训期间发生的租住房间的费用。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（三）伙食费是指参训人员及工作人员培训期间发生的用餐费用。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（四）培训场地费是指用于培训的会议室或教室租金。</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（五）培训资料费是指培训期间必要的资料及办公用品费。</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（六）交通费是指用于培训所需的人员接送以及与培训有关的考察、调研等发生的交通支出。</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（七）其他费用是指现场教学费、设备租赁费、文体活动费医药费等与培训有关的其他支出。</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参训人员参加培训往返及异地教学发生的城市间交通费，按照市级机关差旅费有关规定回单位报销。</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方正楷体_GBK" w:hAnsi="方正楷体_GBK" w:eastAsia="方正楷体_GBK" w:cs="方正楷体_GBK"/>
          <w:color w:val="000000" w:themeColor="text1"/>
          <w:spacing w:val="0"/>
          <w:sz w:val="32"/>
          <w:szCs w:val="32"/>
          <w:lang w:val="zh-CN"/>
          <w14:textFill>
            <w14:solidFill>
              <w14:schemeClr w14:val="tx1"/>
            </w14:solidFill>
          </w14:textFill>
        </w:rPr>
        <w:t>第八条</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 xml:space="preserve">  除师资费外，培训费实行分类综合定额标准，分项</w:t>
      </w:r>
      <w:r>
        <w:rPr>
          <w:rFonts w:hint="eastAsia" w:ascii="Times New Roman" w:hAnsi="Times New Roman" w:eastAsia="方正仿宋_GBK" w:cs="方正仿宋_GBK"/>
          <w:color w:val="000000" w:themeColor="text1"/>
          <w:spacing w:val="-6"/>
          <w:sz w:val="32"/>
          <w:szCs w:val="32"/>
          <w:lang w:val="zh-CN"/>
          <w14:textFill>
            <w14:solidFill>
              <w14:schemeClr w14:val="tx1"/>
            </w14:solidFill>
          </w14:textFill>
        </w:rPr>
        <w:t>核定、总额控制。各项费用之间可以调剂使用，综合定额标准如下：</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2"/>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ab/>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ab/>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单位：元/人</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天</w:t>
      </w:r>
    </w:p>
    <w:tbl>
      <w:tblPr>
        <w:tblStyle w:val="5"/>
        <w:tblW w:w="8979" w:type="dxa"/>
        <w:tblInd w:w="28" w:type="dxa"/>
        <w:tblLayout w:type="fixed"/>
        <w:tblCellMar>
          <w:top w:w="0" w:type="dxa"/>
          <w:left w:w="0" w:type="dxa"/>
          <w:bottom w:w="0" w:type="dxa"/>
          <w:right w:w="0" w:type="dxa"/>
        </w:tblCellMar>
      </w:tblPr>
      <w:tblGrid>
        <w:gridCol w:w="1421"/>
        <w:gridCol w:w="1047"/>
        <w:gridCol w:w="1065"/>
        <w:gridCol w:w="3166"/>
        <w:gridCol w:w="1380"/>
        <w:gridCol w:w="900"/>
      </w:tblGrid>
      <w:tr>
        <w:tblPrEx>
          <w:tblLayout w:type="fixed"/>
          <w:tblCellMar>
            <w:top w:w="0" w:type="dxa"/>
            <w:left w:w="0" w:type="dxa"/>
            <w:bottom w:w="0" w:type="dxa"/>
            <w:right w:w="0" w:type="dxa"/>
          </w:tblCellMar>
        </w:tblPrEx>
        <w:trPr>
          <w:trHeight w:val="656" w:hRule="atLeast"/>
        </w:trPr>
        <w:tc>
          <w:tcPr>
            <w:tcW w:w="142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培训类别</w:t>
            </w:r>
          </w:p>
        </w:tc>
        <w:tc>
          <w:tcPr>
            <w:tcW w:w="104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住宿费</w:t>
            </w:r>
          </w:p>
        </w:tc>
        <w:tc>
          <w:tcPr>
            <w:tcW w:w="106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伙食费</w:t>
            </w:r>
          </w:p>
        </w:tc>
        <w:tc>
          <w:tcPr>
            <w:tcW w:w="316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top"/>
          </w:tcPr>
          <w:p>
            <w:pPr>
              <w:keepNext w:val="0"/>
              <w:keepLines w:val="0"/>
              <w:pageBreakBefore w:val="0"/>
              <w:widowControl w:val="0"/>
              <w:kinsoku/>
              <w:wordWrap/>
              <w:overflowPunct/>
              <w:topLinePunct w:val="0"/>
              <w:bidi w:val="0"/>
              <w:snapToGrid/>
              <w:spacing w:line="560" w:lineRule="exact"/>
              <w:ind w:left="0" w:leftChars="0" w:right="0" w:rightChars="0"/>
              <w:jc w:val="center"/>
              <w:outlineLvl w:val="9"/>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场地费、资料、交通费</w:t>
            </w:r>
          </w:p>
        </w:tc>
        <w:tc>
          <w:tcPr>
            <w:tcW w:w="1380"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其他费用</w:t>
            </w:r>
          </w:p>
        </w:tc>
        <w:tc>
          <w:tcPr>
            <w:tcW w:w="900"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合计</w:t>
            </w:r>
          </w:p>
        </w:tc>
      </w:tr>
      <w:tr>
        <w:tblPrEx>
          <w:tblLayout w:type="fixed"/>
          <w:tblCellMar>
            <w:top w:w="0" w:type="dxa"/>
            <w:left w:w="0" w:type="dxa"/>
            <w:bottom w:w="0" w:type="dxa"/>
            <w:right w:w="0" w:type="dxa"/>
          </w:tblCellMar>
        </w:tblPrEx>
        <w:trPr>
          <w:trHeight w:val="641" w:hRule="atLeast"/>
        </w:trPr>
        <w:tc>
          <w:tcPr>
            <w:tcW w:w="142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一类培训</w:t>
            </w:r>
          </w:p>
        </w:tc>
        <w:tc>
          <w:tcPr>
            <w:tcW w:w="104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t>300</w:t>
            </w:r>
          </w:p>
        </w:tc>
        <w:tc>
          <w:tcPr>
            <w:tcW w:w="106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t>150</w:t>
            </w:r>
          </w:p>
        </w:tc>
        <w:tc>
          <w:tcPr>
            <w:tcW w:w="316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b w:val="0"/>
                <w:bCs w:val="0"/>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b w:val="0"/>
                <w:bCs w:val="0"/>
                <w:color w:val="000000" w:themeColor="text1"/>
                <w:spacing w:val="0"/>
                <w:sz w:val="32"/>
                <w:szCs w:val="32"/>
                <w:lang w:val="zh-CN"/>
                <w14:textFill>
                  <w14:solidFill>
                    <w14:schemeClr w14:val="tx1"/>
                  </w14:solidFill>
                </w14:textFill>
              </w:rPr>
              <w:t>70</w:t>
            </w:r>
          </w:p>
        </w:tc>
        <w:tc>
          <w:tcPr>
            <w:tcW w:w="1380"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t>20</w:t>
            </w:r>
          </w:p>
        </w:tc>
        <w:tc>
          <w:tcPr>
            <w:tcW w:w="900"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t>540</w:t>
            </w:r>
          </w:p>
        </w:tc>
      </w:tr>
      <w:tr>
        <w:tblPrEx>
          <w:tblLayout w:type="fixed"/>
          <w:tblCellMar>
            <w:top w:w="0" w:type="dxa"/>
            <w:left w:w="0" w:type="dxa"/>
            <w:bottom w:w="0" w:type="dxa"/>
            <w:right w:w="0" w:type="dxa"/>
          </w:tblCellMar>
        </w:tblPrEx>
        <w:trPr>
          <w:trHeight w:val="641" w:hRule="atLeast"/>
        </w:trPr>
        <w:tc>
          <w:tcPr>
            <w:tcW w:w="142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二类培训</w:t>
            </w:r>
          </w:p>
        </w:tc>
        <w:tc>
          <w:tcPr>
            <w:tcW w:w="104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t>260</w:t>
            </w:r>
          </w:p>
        </w:tc>
        <w:tc>
          <w:tcPr>
            <w:tcW w:w="106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t>120</w:t>
            </w:r>
          </w:p>
        </w:tc>
        <w:tc>
          <w:tcPr>
            <w:tcW w:w="316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t>50</w:t>
            </w:r>
          </w:p>
        </w:tc>
        <w:tc>
          <w:tcPr>
            <w:tcW w:w="1380"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t>20</w:t>
            </w:r>
          </w:p>
        </w:tc>
        <w:tc>
          <w:tcPr>
            <w:tcW w:w="900"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t>450</w:t>
            </w:r>
          </w:p>
        </w:tc>
      </w:tr>
      <w:tr>
        <w:tblPrEx>
          <w:tblLayout w:type="fixed"/>
          <w:tblCellMar>
            <w:top w:w="0" w:type="dxa"/>
            <w:left w:w="0" w:type="dxa"/>
            <w:bottom w:w="0" w:type="dxa"/>
            <w:right w:w="0" w:type="dxa"/>
          </w:tblCellMar>
        </w:tblPrEx>
        <w:trPr>
          <w:trHeight w:val="641" w:hRule="atLeast"/>
        </w:trPr>
        <w:tc>
          <w:tcPr>
            <w:tcW w:w="1421"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三类培训</w:t>
            </w:r>
          </w:p>
        </w:tc>
        <w:tc>
          <w:tcPr>
            <w:tcW w:w="104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t>230</w:t>
            </w:r>
          </w:p>
        </w:tc>
        <w:tc>
          <w:tcPr>
            <w:tcW w:w="1065"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t>100</w:t>
            </w:r>
          </w:p>
        </w:tc>
        <w:tc>
          <w:tcPr>
            <w:tcW w:w="316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t>40</w:t>
            </w:r>
          </w:p>
        </w:tc>
        <w:tc>
          <w:tcPr>
            <w:tcW w:w="1380"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t>10</w:t>
            </w:r>
          </w:p>
        </w:tc>
        <w:tc>
          <w:tcPr>
            <w:tcW w:w="900"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t>380</w:t>
            </w:r>
          </w:p>
        </w:tc>
      </w:tr>
    </w:tbl>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03" w:firstLineChars="196"/>
        <w:textAlignment w:val="center"/>
        <w:outlineLvl w:val="9"/>
        <w:rPr>
          <w:rFonts w:hint="eastAsia" w:ascii="Times New Roman" w:hAnsi="Times New Roman" w:eastAsia="方正仿宋_GBK" w:cs="方正仿宋_GBK"/>
          <w:color w:val="000000" w:themeColor="text1"/>
          <w:spacing w:val="-6"/>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zh-CN"/>
          <w14:textFill>
            <w14:solidFill>
              <w14:schemeClr w14:val="tx1"/>
            </w14:solidFill>
          </w14:textFill>
        </w:rPr>
        <w:t>一类培训是指参训人员主要为县处级及相应人员的培训项目。</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7" w:firstLineChars="196"/>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二类培训是指参训人员主要为科级及相应人员的培训项目。</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7" w:firstLineChars="196"/>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三类培训是指参训人员主要为科级以下人员的培训项目。</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7" w:firstLineChars="196"/>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以其他人员为主的培训项目参照上述标准分类执行。</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7" w:firstLineChars="196"/>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综合定额标准是培训费开支的上限，各项费用之间可以调剂使用。各部室应在综合定额标准以内结算报销。由不同层级干部参加的培训项目也可以按参训人员类别分别结算培训费用。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7" w:firstLineChars="196"/>
        <w:textAlignment w:val="center"/>
        <w:outlineLvl w:val="9"/>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30天以内的培训按照综合定额标准控制；超过30天的培训，超过天数按照综合定额标准的70%控制。上述天数含报到和撤离时间，报到和撤离时间分别不得超过1天。</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7" w:firstLineChars="196"/>
        <w:textAlignment w:val="center"/>
        <w:outlineLvl w:val="9"/>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机关会议室具备培训条件的，应当充分利用机关会议室举办培训。</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方正楷体_GBK" w:hAnsi="方正楷体_GBK" w:eastAsia="方正楷体_GBK" w:cs="方正楷体_GBK"/>
          <w:color w:val="000000" w:themeColor="text1"/>
          <w:spacing w:val="0"/>
          <w:sz w:val="32"/>
          <w:szCs w:val="32"/>
          <w:lang w:val="zh-CN" w:eastAsia="zh-CN"/>
          <w14:textFill>
            <w14:solidFill>
              <w14:schemeClr w14:val="tx1"/>
            </w14:solidFill>
          </w14:textFill>
        </w:rPr>
        <w:t>第九条</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师资费在综合定额标准外单独核算。</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（一）讲课费（税后）执行以下标准：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院士、全国知名专家每学时一般不超过</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1500</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元；</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正高级技术职称专业人员每学时最高不超过</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1</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000元；</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副高级技术职称及以下专业人员每学时最高不超过</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5</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00元；</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讲课费按实际发生的学时计算，每半天最多按</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4学时计算。</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其他人员讲课费参照上述标准执行。</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同时为多班次一并授课的，不重复计算讲课费。</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授课老师的城市间交通费按照市级机关差旅费有关规定和标准执行，</w:t>
      </w:r>
      <w:r>
        <w:rPr>
          <w:rFonts w:hint="eastAsia" w:ascii="Times New Roman" w:hAnsi="Times New Roman" w:eastAsia="方正仿宋_GBK" w:cs="方正仿宋_GBK"/>
          <w:color w:val="000000" w:themeColor="text1"/>
          <w:spacing w:val="0"/>
          <w:sz w:val="32"/>
          <w:szCs w:val="32"/>
          <w:u w:val="none"/>
          <w:shd w:val="clear" w:color="auto" w:fill="auto"/>
          <w:lang w:val="en-US" w:eastAsia="zh-CN"/>
          <w14:textFill>
            <w14:solidFill>
              <w14:schemeClr w14:val="tx1"/>
            </w14:solidFill>
          </w14:textFill>
        </w:rPr>
        <w:t>住宿费、伙食费按照本办法标准执行，</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 xml:space="preserve">原则上由培训举办单位承担。 </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培训工作确有需要从异地（含境外）邀请授课老师，路途时间较长的，</w:t>
      </w:r>
      <w:r>
        <w:rPr>
          <w:rFonts w:hint="eastAsia" w:ascii="Times New Roman" w:hAnsi="Times New Roman" w:eastAsia="方正仿宋_GBK" w:cs="方正仿宋_GBK"/>
          <w:color w:val="000000" w:themeColor="text1"/>
          <w:spacing w:val="0"/>
          <w:sz w:val="32"/>
          <w:szCs w:val="32"/>
          <w:u w:val="none"/>
          <w:lang w:val="en-US" w:eastAsia="zh-CN"/>
          <w14:textFill>
            <w14:solidFill>
              <w14:schemeClr w14:val="tx1"/>
            </w14:solidFill>
          </w14:textFill>
        </w:rPr>
        <w:t>经常务副主席书面批准</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，讲课费可以适当增加。</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rPr>
        <w:t>第四章  培训组织</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2"/>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方正楷体_GBK" w:hAnsi="方正楷体_GBK" w:eastAsia="方正楷体_GBK" w:cs="方正楷体_GBK"/>
          <w:color w:val="000000" w:themeColor="text1"/>
          <w:spacing w:val="0"/>
          <w:sz w:val="32"/>
          <w:szCs w:val="32"/>
          <w:lang w:val="zh-CN"/>
          <w14:textFill>
            <w14:solidFill>
              <w14:schemeClr w14:val="tx1"/>
            </w14:solidFill>
          </w14:textFill>
        </w:rPr>
        <w:t>第十条</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 xml:space="preserve">  培训费由承办部室从年初的培训预算中列支，不得</w:t>
      </w:r>
      <w:r>
        <w:rPr>
          <w:rFonts w:hint="eastAsia" w:ascii="Times New Roman" w:hAnsi="Times New Roman" w:eastAsia="方正仿宋_GBK" w:cs="方正仿宋_GBK"/>
          <w:color w:val="000000" w:themeColor="text1"/>
          <w:spacing w:val="-6"/>
          <w:sz w:val="32"/>
          <w:szCs w:val="32"/>
          <w:lang w:val="zh-CN"/>
          <w14:textFill>
            <w14:solidFill>
              <w14:schemeClr w14:val="tx1"/>
            </w14:solidFill>
          </w14:textFill>
        </w:rPr>
        <w:t>向参训人员收取，不得以任何形式向基层、企事业单位转嫁或摊派。</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u w:val="single"/>
          <w:lang w:val="zh-CN"/>
          <w14:textFill>
            <w14:solidFill>
              <w14:schemeClr w14:val="tx1"/>
            </w14:solidFill>
          </w14:textFill>
        </w:rPr>
      </w:pPr>
      <w:r>
        <w:rPr>
          <w:rFonts w:hint="eastAsia" w:ascii="方正楷体_GBK" w:hAnsi="方正楷体_GBK" w:eastAsia="方正楷体_GBK" w:cs="方正楷体_GBK"/>
          <w:color w:val="000000" w:themeColor="text1"/>
          <w:spacing w:val="0"/>
          <w:sz w:val="32"/>
          <w:szCs w:val="32"/>
          <w:lang w:val="zh-CN"/>
          <w14:textFill>
            <w14:solidFill>
              <w14:schemeClr w14:val="tx1"/>
            </w14:solidFill>
          </w14:textFill>
        </w:rPr>
        <w:t>第十一条</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u w:val="none"/>
          <w:lang w:val="zh-CN"/>
          <w14:textFill>
            <w14:solidFill>
              <w14:schemeClr w14:val="tx1"/>
            </w14:solidFill>
          </w14:textFill>
        </w:rPr>
        <w:t>各部室开展培训应当在开支范围和标准内优先选择市总会议室、市委党校、行政学院、干部学校、高校培训基地以及省总工会相关培训场所。</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方正楷体_GBK" w:hAnsi="方正楷体_GBK" w:eastAsia="方正楷体_GBK" w:cs="方正楷体_GBK"/>
          <w:color w:val="000000" w:themeColor="text1"/>
          <w:spacing w:val="0"/>
          <w:sz w:val="32"/>
          <w:szCs w:val="32"/>
          <w:lang w:val="zh-CN"/>
          <w14:textFill>
            <w14:solidFill>
              <w14:schemeClr w14:val="tx1"/>
            </w14:solidFill>
          </w14:textFill>
        </w:rPr>
        <w:t>第十二条</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 xml:space="preserve">  组织培训的工作人员控制在参训人员数量的</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10</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%以内，最多不超过10人。</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56" w:firstLineChars="205"/>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方正楷体_GBK" w:hAnsi="方正楷体_GBK" w:eastAsia="方正楷体_GBK" w:cs="方正楷体_GBK"/>
          <w:color w:val="000000" w:themeColor="text1"/>
          <w:spacing w:val="0"/>
          <w:sz w:val="32"/>
          <w:szCs w:val="32"/>
          <w:lang w:val="zh-CN"/>
          <w14:textFill>
            <w14:solidFill>
              <w14:schemeClr w14:val="tx1"/>
            </w14:solidFill>
          </w14:textFill>
        </w:rPr>
        <w:t>第十三条</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 xml:space="preserve">  严禁借培训名义安排公款旅游；严禁借培训名义组织会餐或安排宴请；严禁组织高消费娱乐、健身活动；严禁使用培训费购置电脑、复印机、打印机、传真机等固定资产以及开支与培训无关的其他费用；严禁在培训费中列支公务接待费、会议费；严禁套取培训费设立“小金库”。</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培训住宿不得安排套房，不得额外配发洗漱用品；培训用餐不得上高档菜肴，不得提供烟酒；除必要的现场教学外，</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7日以内</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的培训不得组织调研、考察、参观。</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方正楷体_GBK" w:hAnsi="方正楷体_GBK" w:eastAsia="方正楷体_GBK" w:cs="方正楷体_GBK"/>
          <w:color w:val="000000" w:themeColor="text1"/>
          <w:spacing w:val="0"/>
          <w:sz w:val="32"/>
          <w:szCs w:val="32"/>
          <w:lang w:val="zh-CN"/>
          <w14:textFill>
            <w14:solidFill>
              <w14:schemeClr w14:val="tx1"/>
            </w14:solidFill>
          </w14:textFill>
        </w:rPr>
        <w:t>第十四条</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 xml:space="preserve">  各部室组织培训应当注重教学设计和质量评估，通过需求调研、课程设计和开发、专家论证、评估反馈等环节，推进培训工作科学化、精准化；注重运用大数据、“互联网</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+”等现代信息技术手段，鼓励开展网络培训，降低培训成本，提高培训效率。</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2"/>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方正黑体_GBK" w:hAnsi="方正黑体_GBK" w:eastAsia="方正黑体_GBK" w:cs="方正黑体_GBK"/>
          <w:color w:val="000000" w:themeColor="text1"/>
          <w:spacing w:val="0"/>
          <w:sz w:val="32"/>
          <w:szCs w:val="32"/>
          <w:lang w:val="zh-CN"/>
          <w14:textFill>
            <w14:solidFill>
              <w14:schemeClr w14:val="tx1"/>
            </w14:solidFill>
          </w14:textFill>
        </w:rPr>
      </w:pPr>
      <w:r>
        <w:rPr>
          <w:rFonts w:hint="eastAsia" w:ascii="方正黑体_GBK" w:hAnsi="方正黑体_GBK" w:eastAsia="方正黑体_GBK" w:cs="方正黑体_GBK"/>
          <w:color w:val="000000" w:themeColor="text1"/>
          <w:spacing w:val="0"/>
          <w:sz w:val="32"/>
          <w:szCs w:val="32"/>
          <w:lang w:val="zh-CN"/>
          <w14:textFill>
            <w14:solidFill>
              <w14:schemeClr w14:val="tx1"/>
            </w14:solidFill>
          </w14:textFill>
        </w:rPr>
        <w:t>第五章  报销结算</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2"/>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方正楷体_GBK" w:hAnsi="方正楷体_GBK" w:eastAsia="方正楷体_GBK" w:cs="方正楷体_GBK"/>
          <w:color w:val="000000" w:themeColor="text1"/>
          <w:spacing w:val="0"/>
          <w:sz w:val="32"/>
          <w:szCs w:val="32"/>
          <w:lang w:val="zh-CN"/>
          <w14:textFill>
            <w14:solidFill>
              <w14:schemeClr w14:val="tx1"/>
            </w14:solidFill>
          </w14:textFill>
        </w:rPr>
        <w:t>第十五条</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综合定额范围内的培训费报销，应当提供《秦皇岛市总工会培训费二次预算审批表》、培训通知、实际参训人员签到表以及培训机构出具的收款票据、费用明细等凭证。师资费用报销，应当提供讲课费签收单或合同，异地授课的城市间交通费、</w:t>
      </w:r>
      <w:r>
        <w:rPr>
          <w:rFonts w:hint="eastAsia" w:ascii="Times New Roman" w:hAnsi="Times New Roman" w:eastAsia="方正仿宋_GBK" w:cs="方正仿宋_GBK"/>
          <w:color w:val="000000" w:themeColor="text1"/>
          <w:spacing w:val="0"/>
          <w:sz w:val="32"/>
          <w:szCs w:val="32"/>
          <w:shd w:val="clear" w:color="auto" w:fill="auto"/>
          <w:lang w:val="zh-CN"/>
          <w14:textFill>
            <w14:solidFill>
              <w14:schemeClr w14:val="tx1"/>
            </w14:solidFill>
          </w14:textFill>
        </w:rPr>
        <w:t>住宿费、伙食费按照差旅费报销办法提供相关凭据；执行中经常</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务副主席批准临时增加的培训项目，还应提供常务副主席审批材料。</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财务部</w:t>
      </w:r>
      <w:r>
        <w:rPr>
          <w:rFonts w:hint="eastAsia" w:ascii="Times New Roman" w:hAnsi="Times New Roman" w:eastAsia="方正仿宋_GBK" w:cs="方正仿宋_GBK"/>
          <w:color w:val="000000" w:themeColor="text1"/>
          <w:spacing w:val="0"/>
          <w:sz w:val="32"/>
          <w:szCs w:val="32"/>
          <w:lang w:val="zh-CN" w:eastAsia="zh-CN"/>
          <w14:textFill>
            <w14:solidFill>
              <w14:schemeClr w14:val="tx1"/>
            </w14:solidFill>
          </w14:textFill>
        </w:rPr>
        <w:t>门</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应当严格按照规定审核培训费开支，对未履行审批备案程序的培训，以及超范围、超标准开支的费用不予以报销。除讲课费、小额零星开支以外的培训费用，应当采用银行转账方式结算，不得以现金方式支付。</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jc w:val="center"/>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center"/>
        <w:outlineLvl w:val="9"/>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eastAsia="zh-CN"/>
        </w:rPr>
        <w:t>第四章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val="zh-CN" w:eastAsia="zh-CN"/>
        </w:rPr>
        <w:t>附</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val="zh-CN" w:eastAsia="zh-CN"/>
        </w:rPr>
        <w:t>则</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方正楷体_GBK" w:hAnsi="方正楷体_GBK" w:eastAsia="方正楷体_GBK" w:cs="方正楷体_GBK"/>
          <w:color w:val="000000" w:themeColor="text1"/>
          <w:spacing w:val="0"/>
          <w:sz w:val="32"/>
          <w:szCs w:val="32"/>
          <w:lang w:val="zh-CN"/>
          <w14:textFill>
            <w14:solidFill>
              <w14:schemeClr w14:val="tx1"/>
            </w14:solidFill>
          </w14:textFill>
        </w:rPr>
        <w:t>第十六条</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 xml:space="preserve">  其他未尽事宜，以《秦皇岛市财政局、</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中共秦皇岛市委组织部关于印发&lt;</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秦皇岛市市级机关培训费管理办法</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&gt;的通知</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》（秦财行〔20</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20</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87号）文件</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方正楷体_GBK" w:hAnsi="方正楷体_GBK" w:eastAsia="方正楷体_GBK" w:cs="方正楷体_GBK"/>
          <w:color w:val="000000" w:themeColor="text1"/>
          <w:spacing w:val="0"/>
          <w:sz w:val="32"/>
          <w:szCs w:val="32"/>
          <w:lang w:val="zh-CN"/>
          <w14:textFill>
            <w14:solidFill>
              <w14:schemeClr w14:val="tx1"/>
            </w14:solidFill>
          </w14:textFill>
        </w:rPr>
        <w:t>第十七条</w:t>
      </w: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 xml:space="preserve">  本办法自下发之日起施行。今后上级如有新的规定，以上级文件规定为准。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2"/>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center"/>
        <w:outlineLvl w:val="9"/>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pPr>
      <w:r>
        <w:rPr>
          <w:rFonts w:hint="eastAsia" w:ascii="Times New Roman" w:hAnsi="Times New Roman" w:eastAsia="方正仿宋_GBK" w:cs="方正仿宋_GBK"/>
          <w:color w:val="000000" w:themeColor="text1"/>
          <w:spacing w:val="0"/>
          <w:sz w:val="32"/>
          <w:szCs w:val="32"/>
          <w:lang w:val="zh-CN"/>
          <w14:textFill>
            <w14:solidFill>
              <w14:schemeClr w14:val="tx1"/>
            </w14:solidFill>
          </w14:textFill>
        </w:rPr>
        <w:t>附件：秦皇岛市总工会培训费二次预算审批表</w:t>
      </w:r>
    </w:p>
    <w:p>
      <w:pPr>
        <w:autoSpaceDE w:val="0"/>
        <w:autoSpaceDN w:val="0"/>
        <w:adjustRightInd w:val="0"/>
        <w:spacing w:line="560" w:lineRule="exact"/>
        <w:ind w:firstLine="482"/>
        <w:textAlignment w:val="center"/>
        <w:rPr>
          <w:rFonts w:eastAsia="方正仿宋简体"/>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both"/>
        <w:textAlignment w:val="center"/>
        <w:outlineLvl w:val="9"/>
        <w:rPr>
          <w:rFonts w:hint="eastAsia" w:ascii="方正黑体_GBK" w:hAnsi="方正黑体_GBK" w:eastAsia="方正黑体_GBK" w:cs="方正黑体_GBK"/>
          <w:color w:val="000000" w:themeColor="text1"/>
          <w:spacing w:val="0"/>
          <w:sz w:val="32"/>
          <w:szCs w:val="32"/>
          <w:lang w:val="zh-CN"/>
          <w14:textFill>
            <w14:solidFill>
              <w14:schemeClr w14:val="tx1"/>
            </w14:solidFill>
          </w14:textFill>
        </w:rPr>
      </w:pPr>
      <w:r>
        <w:rPr>
          <w:rFonts w:hint="eastAsia" w:ascii="方正黑体_GBK" w:hAnsi="方正黑体_GBK" w:eastAsia="方正黑体_GBK" w:cs="方正黑体_GBK"/>
          <w:color w:val="000000" w:themeColor="text1"/>
          <w:spacing w:val="0"/>
          <w:sz w:val="32"/>
          <w:szCs w:val="32"/>
          <w:lang w:val="zh-CN"/>
          <w14:textFill>
            <w14:solidFill>
              <w14:schemeClr w14:val="tx1"/>
            </w14:solidFill>
          </w14:textFill>
        </w:rPr>
        <w:t>附件</w:t>
      </w:r>
    </w:p>
    <w:p>
      <w:pPr>
        <w:autoSpaceDE w:val="0"/>
        <w:autoSpaceDN w:val="0"/>
        <w:adjustRightInd w:val="0"/>
        <w:spacing w:line="560" w:lineRule="exact"/>
        <w:jc w:val="center"/>
        <w:textAlignment w:val="center"/>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秦皇岛市总工会培训费二次预算审批表</w:t>
      </w:r>
    </w:p>
    <w:tbl>
      <w:tblPr>
        <w:tblStyle w:val="6"/>
        <w:tblW w:w="92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859"/>
        <w:gridCol w:w="2132"/>
        <w:gridCol w:w="171"/>
        <w:gridCol w:w="1988"/>
        <w:gridCol w:w="277"/>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1444" w:type="dxa"/>
            <w:vAlign w:val="center"/>
          </w:tcPr>
          <w:p>
            <w:pPr>
              <w:spacing w:line="56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申请</w:t>
            </w:r>
            <w:r>
              <w:rPr>
                <w:rFonts w:hint="default" w:ascii="Times New Roman" w:hAnsi="Times New Roman" w:eastAsia="方正仿宋_GBK" w:cs="Times New Roman"/>
                <w:b w:val="0"/>
                <w:bCs w:val="0"/>
                <w:sz w:val="28"/>
                <w:szCs w:val="28"/>
                <w:lang w:eastAsia="zh-CN"/>
              </w:rPr>
              <w:t>部室</w:t>
            </w:r>
          </w:p>
        </w:tc>
        <w:tc>
          <w:tcPr>
            <w:tcW w:w="2991" w:type="dxa"/>
            <w:gridSpan w:val="2"/>
            <w:vAlign w:val="center"/>
          </w:tcPr>
          <w:p>
            <w:pPr>
              <w:spacing w:line="560" w:lineRule="exact"/>
              <w:jc w:val="center"/>
              <w:rPr>
                <w:rFonts w:hint="default" w:ascii="Times New Roman" w:hAnsi="Times New Roman" w:eastAsia="方正仿宋_GBK" w:cs="Times New Roman"/>
                <w:b w:val="0"/>
                <w:bCs w:val="0"/>
                <w:sz w:val="28"/>
                <w:szCs w:val="28"/>
              </w:rPr>
            </w:pPr>
          </w:p>
        </w:tc>
        <w:tc>
          <w:tcPr>
            <w:tcW w:w="2159" w:type="dxa"/>
            <w:gridSpan w:val="2"/>
            <w:vAlign w:val="center"/>
          </w:tcPr>
          <w:p>
            <w:pPr>
              <w:spacing w:line="56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申请时间</w:t>
            </w:r>
          </w:p>
        </w:tc>
        <w:tc>
          <w:tcPr>
            <w:tcW w:w="2618" w:type="dxa"/>
            <w:gridSpan w:val="2"/>
            <w:vAlign w:val="center"/>
          </w:tcPr>
          <w:p>
            <w:pPr>
              <w:spacing w:line="560" w:lineRule="exact"/>
              <w:jc w:val="center"/>
              <w:rPr>
                <w:rFonts w:hint="default" w:ascii="Times New Roman" w:hAnsi="Times New Roman" w:eastAsia="方正仿宋_GBK"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1444" w:type="dxa"/>
            <w:vAlign w:val="center"/>
          </w:tcPr>
          <w:p>
            <w:pPr>
              <w:spacing w:line="56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培训名称</w:t>
            </w:r>
          </w:p>
        </w:tc>
        <w:tc>
          <w:tcPr>
            <w:tcW w:w="2991" w:type="dxa"/>
            <w:gridSpan w:val="2"/>
            <w:vAlign w:val="center"/>
          </w:tcPr>
          <w:p>
            <w:pPr>
              <w:spacing w:line="560" w:lineRule="exact"/>
              <w:jc w:val="center"/>
              <w:rPr>
                <w:rFonts w:hint="default" w:ascii="Times New Roman" w:hAnsi="Times New Roman" w:eastAsia="方正仿宋_GBK" w:cs="Times New Roman"/>
                <w:b w:val="0"/>
                <w:bCs w:val="0"/>
                <w:sz w:val="28"/>
                <w:szCs w:val="28"/>
              </w:rPr>
            </w:pPr>
          </w:p>
        </w:tc>
        <w:tc>
          <w:tcPr>
            <w:tcW w:w="2159" w:type="dxa"/>
            <w:gridSpan w:val="2"/>
            <w:vAlign w:val="center"/>
          </w:tcPr>
          <w:p>
            <w:pPr>
              <w:spacing w:line="56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培训时间</w:t>
            </w:r>
          </w:p>
        </w:tc>
        <w:tc>
          <w:tcPr>
            <w:tcW w:w="2618" w:type="dxa"/>
            <w:gridSpan w:val="2"/>
            <w:vAlign w:val="center"/>
          </w:tcPr>
          <w:p>
            <w:pPr>
              <w:spacing w:line="560" w:lineRule="exact"/>
              <w:jc w:val="center"/>
              <w:rPr>
                <w:rFonts w:hint="default" w:ascii="Times New Roman" w:hAnsi="Times New Roman" w:eastAsia="方正仿宋_GBK"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1444" w:type="dxa"/>
            <w:vAlign w:val="center"/>
          </w:tcPr>
          <w:p>
            <w:pPr>
              <w:spacing w:line="56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培训内容</w:t>
            </w:r>
          </w:p>
        </w:tc>
        <w:tc>
          <w:tcPr>
            <w:tcW w:w="2991" w:type="dxa"/>
            <w:gridSpan w:val="2"/>
            <w:vAlign w:val="center"/>
          </w:tcPr>
          <w:p>
            <w:pPr>
              <w:spacing w:line="560" w:lineRule="exact"/>
              <w:jc w:val="center"/>
              <w:rPr>
                <w:rFonts w:hint="default" w:ascii="Times New Roman" w:hAnsi="Times New Roman" w:eastAsia="方正仿宋_GBK" w:cs="Times New Roman"/>
                <w:b w:val="0"/>
                <w:bCs w:val="0"/>
                <w:sz w:val="28"/>
                <w:szCs w:val="28"/>
                <w:lang w:eastAsia="zh-CN"/>
              </w:rPr>
            </w:pPr>
          </w:p>
        </w:tc>
        <w:tc>
          <w:tcPr>
            <w:tcW w:w="2159" w:type="dxa"/>
            <w:gridSpan w:val="2"/>
            <w:vAlign w:val="center"/>
          </w:tcPr>
          <w:p>
            <w:pPr>
              <w:spacing w:line="560" w:lineRule="exact"/>
              <w:jc w:val="center"/>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培训类别</w:t>
            </w:r>
          </w:p>
        </w:tc>
        <w:tc>
          <w:tcPr>
            <w:tcW w:w="2618" w:type="dxa"/>
            <w:gridSpan w:val="2"/>
            <w:vAlign w:val="center"/>
          </w:tcPr>
          <w:p>
            <w:pPr>
              <w:spacing w:line="560" w:lineRule="exact"/>
              <w:jc w:val="center"/>
              <w:rPr>
                <w:rFonts w:hint="default" w:ascii="Times New Roman" w:hAnsi="Times New Roman" w:eastAsia="方正仿宋_GBK" w:cs="Times New Roman"/>
                <w:b w:val="0"/>
                <w:bCs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1444" w:type="dxa"/>
            <w:vAlign w:val="center"/>
          </w:tcPr>
          <w:p>
            <w:pPr>
              <w:spacing w:line="560" w:lineRule="exact"/>
              <w:jc w:val="center"/>
              <w:rPr>
                <w:rFonts w:hint="default" w:ascii="Times New Roman" w:hAnsi="Times New Roman" w:eastAsia="方正仿宋_GBK" w:cs="Times New Roman"/>
                <w:b w:val="0"/>
                <w:bCs w:val="0"/>
                <w:sz w:val="28"/>
                <w:szCs w:val="28"/>
                <w:lang w:eastAsia="zh-CN"/>
              </w:rPr>
            </w:pPr>
            <w:r>
              <w:rPr>
                <w:rFonts w:hint="default" w:ascii="Times New Roman" w:hAnsi="Times New Roman" w:eastAsia="方正仿宋_GBK" w:cs="Times New Roman"/>
                <w:b w:val="0"/>
                <w:bCs w:val="0"/>
                <w:sz w:val="28"/>
                <w:szCs w:val="28"/>
                <w:lang w:eastAsia="zh-CN"/>
              </w:rPr>
              <w:t>人</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lang w:eastAsia="zh-CN"/>
              </w:rPr>
              <w:t>数</w:t>
            </w:r>
          </w:p>
        </w:tc>
        <w:tc>
          <w:tcPr>
            <w:tcW w:w="7768" w:type="dxa"/>
            <w:gridSpan w:val="6"/>
            <w:vAlign w:val="center"/>
          </w:tcPr>
          <w:p>
            <w:pPr>
              <w:spacing w:line="560" w:lineRule="exact"/>
              <w:jc w:val="center"/>
              <w:rPr>
                <w:rFonts w:hint="default" w:ascii="Times New Roman" w:hAnsi="Times New Roman" w:eastAsia="方正仿宋_GBK" w:cs="Times New Roman"/>
                <w:b w:val="0"/>
                <w:bCs w:val="0"/>
                <w:sz w:val="28"/>
                <w:szCs w:val="28"/>
                <w:lang w:val="en-US"/>
              </w:rPr>
            </w:pPr>
            <w:r>
              <w:rPr>
                <w:rFonts w:hint="default" w:ascii="Times New Roman" w:hAnsi="Times New Roman" w:eastAsia="方正仿宋_GBK" w:cs="Times New Roman"/>
                <w:b w:val="0"/>
                <w:bCs w:val="0"/>
                <w:sz w:val="28"/>
                <w:szCs w:val="28"/>
                <w:lang w:val="en-US" w:eastAsia="zh-CN"/>
              </w:rPr>
              <w:t>共计     人，</w:t>
            </w:r>
            <w:r>
              <w:rPr>
                <w:rFonts w:hint="default" w:ascii="Times New Roman" w:hAnsi="Times New Roman" w:eastAsia="方正仿宋_GBK" w:cs="Times New Roman"/>
                <w:b w:val="0"/>
                <w:bCs w:val="0"/>
                <w:sz w:val="28"/>
                <w:szCs w:val="28"/>
                <w:lang w:eastAsia="zh-CN"/>
              </w:rPr>
              <w:t>其中参训</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lang w:eastAsia="zh-CN"/>
              </w:rPr>
              <w:t>人；工作人员</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lang w:eastAsia="zh-CN"/>
              </w:rPr>
              <w:t>人，占比</w:t>
            </w:r>
            <w:r>
              <w:rPr>
                <w:rFonts w:hint="default" w:ascii="Times New Roman" w:hAnsi="Times New Roman" w:eastAsia="方正仿宋_GBK" w:cs="Times New Roman"/>
                <w:b w:val="0"/>
                <w:bCs w:val="0"/>
                <w:sz w:val="28"/>
                <w:szCs w:val="28"/>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1444" w:type="dxa"/>
            <w:vAlign w:val="center"/>
          </w:tcPr>
          <w:p>
            <w:pPr>
              <w:spacing w:line="56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序号</w:t>
            </w:r>
          </w:p>
        </w:tc>
        <w:tc>
          <w:tcPr>
            <w:tcW w:w="3162" w:type="dxa"/>
            <w:gridSpan w:val="3"/>
            <w:vAlign w:val="center"/>
          </w:tcPr>
          <w:p>
            <w:pPr>
              <w:spacing w:line="56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费用明细</w:t>
            </w:r>
          </w:p>
        </w:tc>
        <w:tc>
          <w:tcPr>
            <w:tcW w:w="4606" w:type="dxa"/>
            <w:gridSpan w:val="3"/>
            <w:vAlign w:val="center"/>
          </w:tcPr>
          <w:p>
            <w:pPr>
              <w:spacing w:line="56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预算金额</w:t>
            </w:r>
            <w:r>
              <w:rPr>
                <w:rFonts w:hint="default" w:ascii="Times New Roman" w:hAnsi="Times New Roman" w:eastAsia="方正仿宋_GBK" w:cs="Times New Roman"/>
                <w:b w:val="0"/>
                <w:bCs w:val="0"/>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1444" w:type="dxa"/>
            <w:vAlign w:val="center"/>
          </w:tcPr>
          <w:p>
            <w:pPr>
              <w:spacing w:line="56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w:t>
            </w:r>
          </w:p>
        </w:tc>
        <w:tc>
          <w:tcPr>
            <w:tcW w:w="3162" w:type="dxa"/>
            <w:gridSpan w:val="3"/>
            <w:vAlign w:val="center"/>
          </w:tcPr>
          <w:p>
            <w:pPr>
              <w:spacing w:line="560" w:lineRule="exact"/>
              <w:jc w:val="lef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lang w:eastAsia="zh-CN"/>
              </w:rPr>
              <w:t>师资费</w:t>
            </w:r>
          </w:p>
        </w:tc>
        <w:tc>
          <w:tcPr>
            <w:tcW w:w="4606" w:type="dxa"/>
            <w:gridSpan w:val="3"/>
            <w:vAlign w:val="center"/>
          </w:tcPr>
          <w:p>
            <w:pPr>
              <w:spacing w:line="560" w:lineRule="exact"/>
              <w:jc w:val="center"/>
              <w:rPr>
                <w:rFonts w:hint="default" w:ascii="Times New Roman" w:hAnsi="Times New Roman" w:eastAsia="方正仿宋_GBK"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1444" w:type="dxa"/>
            <w:vAlign w:val="center"/>
          </w:tcPr>
          <w:p>
            <w:pPr>
              <w:spacing w:line="560" w:lineRule="exact"/>
              <w:jc w:val="center"/>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lang w:val="en-US" w:eastAsia="zh-CN"/>
              </w:rPr>
              <w:t>1</w:t>
            </w:r>
            <w:r>
              <w:rPr>
                <w:rFonts w:hint="default" w:ascii="Times New Roman" w:hAnsi="Times New Roman" w:eastAsia="方正仿宋_GBK" w:cs="Times New Roman"/>
                <w:b w:val="0"/>
                <w:bCs w:val="0"/>
                <w:sz w:val="24"/>
                <w:szCs w:val="24"/>
                <w:lang w:eastAsia="zh-CN"/>
              </w:rPr>
              <w:t>）</w:t>
            </w:r>
          </w:p>
        </w:tc>
        <w:tc>
          <w:tcPr>
            <w:tcW w:w="3162" w:type="dxa"/>
            <w:gridSpan w:val="3"/>
            <w:vAlign w:val="center"/>
          </w:tcPr>
          <w:p>
            <w:pPr>
              <w:spacing w:line="560" w:lineRule="exact"/>
              <w:jc w:val="left"/>
              <w:rPr>
                <w:rFonts w:hint="default" w:ascii="Times New Roman" w:hAnsi="Times New Roman" w:eastAsia="方正仿宋_GBK" w:cs="Times New Roman"/>
                <w:b w:val="0"/>
                <w:bCs w:val="0"/>
                <w:sz w:val="28"/>
                <w:szCs w:val="28"/>
                <w:lang w:eastAsia="zh-CN"/>
              </w:rPr>
            </w:pPr>
            <w:r>
              <w:rPr>
                <w:rFonts w:hint="default" w:ascii="Times New Roman" w:hAnsi="Times New Roman" w:eastAsia="方正仿宋_GBK" w:cs="Times New Roman"/>
                <w:b w:val="0"/>
                <w:bCs w:val="0"/>
                <w:sz w:val="28"/>
                <w:szCs w:val="28"/>
                <w:lang w:eastAsia="zh-CN"/>
              </w:rPr>
              <w:t>讲课费</w:t>
            </w:r>
          </w:p>
        </w:tc>
        <w:tc>
          <w:tcPr>
            <w:tcW w:w="4606" w:type="dxa"/>
            <w:gridSpan w:val="3"/>
            <w:vAlign w:val="center"/>
          </w:tcPr>
          <w:p>
            <w:pPr>
              <w:spacing w:line="560" w:lineRule="exact"/>
              <w:jc w:val="center"/>
              <w:rPr>
                <w:rFonts w:hint="default" w:ascii="Times New Roman" w:hAnsi="Times New Roman" w:eastAsia="方正仿宋_GBK"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1444" w:type="dxa"/>
            <w:vAlign w:val="center"/>
          </w:tcPr>
          <w:p>
            <w:pPr>
              <w:spacing w:line="560" w:lineRule="exact"/>
              <w:jc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lang w:val="en-US" w:eastAsia="zh-CN"/>
              </w:rPr>
              <w:t>2</w:t>
            </w:r>
            <w:r>
              <w:rPr>
                <w:rFonts w:hint="default" w:ascii="Times New Roman" w:hAnsi="Times New Roman" w:eastAsia="方正仿宋_GBK" w:cs="Times New Roman"/>
                <w:b w:val="0"/>
                <w:bCs w:val="0"/>
                <w:sz w:val="24"/>
                <w:szCs w:val="24"/>
                <w:lang w:eastAsia="zh-CN"/>
              </w:rPr>
              <w:t>）</w:t>
            </w:r>
          </w:p>
        </w:tc>
        <w:tc>
          <w:tcPr>
            <w:tcW w:w="3162" w:type="dxa"/>
            <w:gridSpan w:val="3"/>
            <w:vAlign w:val="center"/>
          </w:tcPr>
          <w:p>
            <w:pPr>
              <w:spacing w:line="560" w:lineRule="exact"/>
              <w:jc w:val="left"/>
              <w:rPr>
                <w:rFonts w:hint="default" w:ascii="Times New Roman" w:hAnsi="Times New Roman" w:eastAsia="方正仿宋_GBK" w:cs="Times New Roman"/>
                <w:b w:val="0"/>
                <w:bCs w:val="0"/>
                <w:sz w:val="28"/>
                <w:szCs w:val="28"/>
                <w:lang w:eastAsia="zh-CN"/>
              </w:rPr>
            </w:pPr>
            <w:r>
              <w:rPr>
                <w:rFonts w:hint="default" w:ascii="Times New Roman" w:hAnsi="Times New Roman" w:eastAsia="方正仿宋_GBK" w:cs="Times New Roman"/>
                <w:b w:val="0"/>
                <w:bCs w:val="0"/>
                <w:sz w:val="28"/>
                <w:szCs w:val="28"/>
                <w:lang w:eastAsia="zh-CN"/>
              </w:rPr>
              <w:t>住宿费、伙食</w:t>
            </w:r>
          </w:p>
        </w:tc>
        <w:tc>
          <w:tcPr>
            <w:tcW w:w="4606" w:type="dxa"/>
            <w:gridSpan w:val="3"/>
            <w:vAlign w:val="center"/>
          </w:tcPr>
          <w:p>
            <w:pPr>
              <w:spacing w:line="560" w:lineRule="exact"/>
              <w:jc w:val="center"/>
              <w:rPr>
                <w:rFonts w:hint="default" w:ascii="Times New Roman" w:hAnsi="Times New Roman" w:eastAsia="方正仿宋_GBK"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1444" w:type="dxa"/>
            <w:vAlign w:val="center"/>
          </w:tcPr>
          <w:p>
            <w:pPr>
              <w:spacing w:line="560" w:lineRule="exact"/>
              <w:jc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lang w:val="en-US" w:eastAsia="zh-CN"/>
              </w:rPr>
              <w:t>3</w:t>
            </w:r>
            <w:r>
              <w:rPr>
                <w:rFonts w:hint="default" w:ascii="Times New Roman" w:hAnsi="Times New Roman" w:eastAsia="方正仿宋_GBK" w:cs="Times New Roman"/>
                <w:b w:val="0"/>
                <w:bCs w:val="0"/>
                <w:sz w:val="24"/>
                <w:szCs w:val="24"/>
                <w:lang w:eastAsia="zh-CN"/>
              </w:rPr>
              <w:t>）</w:t>
            </w:r>
          </w:p>
        </w:tc>
        <w:tc>
          <w:tcPr>
            <w:tcW w:w="3162" w:type="dxa"/>
            <w:gridSpan w:val="3"/>
            <w:vAlign w:val="center"/>
          </w:tcPr>
          <w:p>
            <w:pPr>
              <w:spacing w:line="560" w:lineRule="exact"/>
              <w:jc w:val="left"/>
              <w:rPr>
                <w:rFonts w:hint="default" w:ascii="Times New Roman" w:hAnsi="Times New Roman" w:eastAsia="方正仿宋_GBK" w:cs="Times New Roman"/>
                <w:b w:val="0"/>
                <w:bCs w:val="0"/>
                <w:sz w:val="28"/>
                <w:szCs w:val="28"/>
                <w:lang w:eastAsia="zh-CN"/>
              </w:rPr>
            </w:pPr>
            <w:r>
              <w:rPr>
                <w:rFonts w:hint="default" w:ascii="Times New Roman" w:hAnsi="Times New Roman" w:eastAsia="方正仿宋_GBK" w:cs="Times New Roman"/>
                <w:b w:val="0"/>
                <w:bCs w:val="0"/>
                <w:sz w:val="28"/>
                <w:szCs w:val="28"/>
                <w:lang w:eastAsia="zh-CN"/>
              </w:rPr>
              <w:t>城市间交通费</w:t>
            </w:r>
          </w:p>
        </w:tc>
        <w:tc>
          <w:tcPr>
            <w:tcW w:w="4606" w:type="dxa"/>
            <w:gridSpan w:val="3"/>
            <w:vAlign w:val="center"/>
          </w:tcPr>
          <w:p>
            <w:pPr>
              <w:spacing w:line="560" w:lineRule="exact"/>
              <w:jc w:val="center"/>
              <w:rPr>
                <w:rFonts w:hint="default" w:ascii="Times New Roman" w:hAnsi="Times New Roman" w:eastAsia="方正仿宋_GBK"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1444" w:type="dxa"/>
            <w:vAlign w:val="center"/>
          </w:tcPr>
          <w:p>
            <w:pPr>
              <w:spacing w:line="56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2</w:t>
            </w:r>
          </w:p>
        </w:tc>
        <w:tc>
          <w:tcPr>
            <w:tcW w:w="3162" w:type="dxa"/>
            <w:gridSpan w:val="3"/>
            <w:vAlign w:val="center"/>
          </w:tcPr>
          <w:p>
            <w:pPr>
              <w:spacing w:line="560" w:lineRule="exact"/>
              <w:jc w:val="lef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住宿费</w:t>
            </w:r>
          </w:p>
        </w:tc>
        <w:tc>
          <w:tcPr>
            <w:tcW w:w="4606" w:type="dxa"/>
            <w:gridSpan w:val="3"/>
            <w:vAlign w:val="center"/>
          </w:tcPr>
          <w:p>
            <w:pPr>
              <w:spacing w:line="560" w:lineRule="exact"/>
              <w:jc w:val="center"/>
              <w:rPr>
                <w:rFonts w:hint="default" w:ascii="Times New Roman" w:hAnsi="Times New Roman" w:eastAsia="方正仿宋_GBK"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1444" w:type="dxa"/>
            <w:vAlign w:val="center"/>
          </w:tcPr>
          <w:p>
            <w:pPr>
              <w:spacing w:line="56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3</w:t>
            </w:r>
          </w:p>
        </w:tc>
        <w:tc>
          <w:tcPr>
            <w:tcW w:w="3162" w:type="dxa"/>
            <w:gridSpan w:val="3"/>
            <w:vAlign w:val="center"/>
          </w:tcPr>
          <w:p>
            <w:pPr>
              <w:spacing w:line="560" w:lineRule="exact"/>
              <w:jc w:val="left"/>
              <w:rPr>
                <w:rFonts w:hint="default" w:ascii="Times New Roman" w:hAnsi="Times New Roman" w:eastAsia="方正仿宋_GBK" w:cs="Times New Roman"/>
                <w:b w:val="0"/>
                <w:bCs w:val="0"/>
                <w:sz w:val="28"/>
                <w:szCs w:val="28"/>
                <w:lang w:eastAsia="zh-CN"/>
              </w:rPr>
            </w:pPr>
            <w:r>
              <w:rPr>
                <w:rFonts w:hint="default" w:ascii="Times New Roman" w:hAnsi="Times New Roman" w:eastAsia="方正仿宋_GBK" w:cs="Times New Roman"/>
                <w:b w:val="0"/>
                <w:bCs w:val="0"/>
                <w:sz w:val="28"/>
                <w:szCs w:val="28"/>
              </w:rPr>
              <w:t>伙食费</w:t>
            </w:r>
          </w:p>
        </w:tc>
        <w:tc>
          <w:tcPr>
            <w:tcW w:w="4606" w:type="dxa"/>
            <w:gridSpan w:val="3"/>
            <w:vAlign w:val="center"/>
          </w:tcPr>
          <w:p>
            <w:pPr>
              <w:spacing w:line="560" w:lineRule="exact"/>
              <w:jc w:val="center"/>
              <w:rPr>
                <w:rFonts w:hint="default" w:ascii="Times New Roman" w:hAnsi="Times New Roman" w:eastAsia="方正仿宋_GBK"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1444" w:type="dxa"/>
            <w:vAlign w:val="center"/>
          </w:tcPr>
          <w:p>
            <w:pPr>
              <w:spacing w:line="56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4</w:t>
            </w:r>
          </w:p>
        </w:tc>
        <w:tc>
          <w:tcPr>
            <w:tcW w:w="3162" w:type="dxa"/>
            <w:gridSpan w:val="3"/>
            <w:vAlign w:val="center"/>
          </w:tcPr>
          <w:p>
            <w:pPr>
              <w:spacing w:line="560" w:lineRule="exact"/>
              <w:jc w:val="left"/>
              <w:rPr>
                <w:rFonts w:hint="default" w:ascii="Times New Roman" w:hAnsi="Times New Roman" w:eastAsia="方正仿宋_GBK" w:cs="Times New Roman"/>
                <w:b w:val="0"/>
                <w:bCs w:val="0"/>
                <w:sz w:val="28"/>
                <w:szCs w:val="28"/>
                <w:lang w:eastAsia="zh-CN"/>
              </w:rPr>
            </w:pPr>
            <w:r>
              <w:rPr>
                <w:rFonts w:hint="default" w:ascii="Times New Roman" w:hAnsi="Times New Roman" w:eastAsia="方正仿宋_GBK" w:cs="Times New Roman"/>
                <w:b w:val="0"/>
                <w:bCs w:val="0"/>
                <w:sz w:val="28"/>
                <w:szCs w:val="28"/>
                <w:lang w:eastAsia="zh-CN"/>
              </w:rPr>
              <w:t>培训场地费</w:t>
            </w:r>
          </w:p>
        </w:tc>
        <w:tc>
          <w:tcPr>
            <w:tcW w:w="4606" w:type="dxa"/>
            <w:gridSpan w:val="3"/>
            <w:vAlign w:val="center"/>
          </w:tcPr>
          <w:p>
            <w:pPr>
              <w:spacing w:line="560" w:lineRule="exact"/>
              <w:jc w:val="center"/>
              <w:rPr>
                <w:rFonts w:hint="default" w:ascii="Times New Roman" w:hAnsi="Times New Roman" w:eastAsia="方正仿宋_GBK"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1444" w:type="dxa"/>
            <w:vAlign w:val="center"/>
          </w:tcPr>
          <w:p>
            <w:pPr>
              <w:spacing w:line="56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5</w:t>
            </w:r>
          </w:p>
        </w:tc>
        <w:tc>
          <w:tcPr>
            <w:tcW w:w="3162" w:type="dxa"/>
            <w:gridSpan w:val="3"/>
            <w:vAlign w:val="center"/>
          </w:tcPr>
          <w:p>
            <w:pPr>
              <w:spacing w:line="560" w:lineRule="exact"/>
              <w:jc w:val="left"/>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资料费</w:t>
            </w:r>
          </w:p>
        </w:tc>
        <w:tc>
          <w:tcPr>
            <w:tcW w:w="4606" w:type="dxa"/>
            <w:gridSpan w:val="3"/>
            <w:vAlign w:val="center"/>
          </w:tcPr>
          <w:p>
            <w:pPr>
              <w:spacing w:line="560" w:lineRule="exact"/>
              <w:jc w:val="center"/>
              <w:rPr>
                <w:rFonts w:hint="default" w:ascii="Times New Roman" w:hAnsi="Times New Roman" w:eastAsia="方正仿宋_GBK"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1444" w:type="dxa"/>
            <w:tcBorders>
              <w:bottom w:val="single" w:color="auto" w:sz="4" w:space="0"/>
            </w:tcBorders>
            <w:vAlign w:val="center"/>
          </w:tcPr>
          <w:p>
            <w:pPr>
              <w:spacing w:line="560" w:lineRule="exact"/>
              <w:jc w:val="center"/>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6</w:t>
            </w:r>
          </w:p>
        </w:tc>
        <w:tc>
          <w:tcPr>
            <w:tcW w:w="3162" w:type="dxa"/>
            <w:gridSpan w:val="3"/>
            <w:tcBorders>
              <w:bottom w:val="single" w:color="auto" w:sz="4" w:space="0"/>
            </w:tcBorders>
            <w:vAlign w:val="center"/>
          </w:tcPr>
          <w:p>
            <w:pPr>
              <w:spacing w:line="560" w:lineRule="exact"/>
              <w:jc w:val="left"/>
              <w:rPr>
                <w:rFonts w:hint="default" w:ascii="Times New Roman" w:hAnsi="Times New Roman" w:eastAsia="方正仿宋_GBK" w:cs="Times New Roman"/>
                <w:b w:val="0"/>
                <w:bCs w:val="0"/>
                <w:sz w:val="28"/>
                <w:szCs w:val="28"/>
                <w:lang w:eastAsia="zh-CN"/>
              </w:rPr>
            </w:pPr>
            <w:r>
              <w:rPr>
                <w:rFonts w:hint="default" w:ascii="Times New Roman" w:hAnsi="Times New Roman" w:eastAsia="方正仿宋_GBK" w:cs="Times New Roman"/>
                <w:b w:val="0"/>
                <w:bCs w:val="0"/>
                <w:sz w:val="28"/>
                <w:szCs w:val="28"/>
                <w:lang w:eastAsia="zh-CN"/>
              </w:rPr>
              <w:t>交通费</w:t>
            </w:r>
          </w:p>
        </w:tc>
        <w:tc>
          <w:tcPr>
            <w:tcW w:w="4606" w:type="dxa"/>
            <w:gridSpan w:val="3"/>
            <w:tcBorders>
              <w:bottom w:val="single" w:color="auto" w:sz="4" w:space="0"/>
            </w:tcBorders>
            <w:vAlign w:val="center"/>
          </w:tcPr>
          <w:p>
            <w:pPr>
              <w:spacing w:line="560" w:lineRule="exact"/>
              <w:jc w:val="center"/>
              <w:rPr>
                <w:rFonts w:hint="default" w:ascii="Times New Roman" w:hAnsi="Times New Roman" w:eastAsia="方正仿宋_GBK"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14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7</w:t>
            </w:r>
          </w:p>
        </w:tc>
        <w:tc>
          <w:tcPr>
            <w:tcW w:w="316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hint="default" w:ascii="Times New Roman" w:hAnsi="Times New Roman" w:eastAsia="方正仿宋_GBK" w:cs="Times New Roman"/>
                <w:b w:val="0"/>
                <w:bCs w:val="0"/>
                <w:sz w:val="28"/>
                <w:szCs w:val="28"/>
                <w:lang w:eastAsia="zh-CN"/>
              </w:rPr>
            </w:pPr>
            <w:r>
              <w:rPr>
                <w:rFonts w:hint="default" w:ascii="Times New Roman" w:hAnsi="Times New Roman" w:eastAsia="方正仿宋_GBK" w:cs="Times New Roman"/>
                <w:b w:val="0"/>
                <w:bCs w:val="0"/>
                <w:sz w:val="28"/>
                <w:szCs w:val="28"/>
              </w:rPr>
              <w:t>其他</w:t>
            </w:r>
            <w:r>
              <w:rPr>
                <w:rFonts w:hint="default" w:ascii="Times New Roman" w:hAnsi="Times New Roman" w:eastAsia="方正仿宋_GBK" w:cs="Times New Roman"/>
                <w:b w:val="0"/>
                <w:bCs w:val="0"/>
                <w:sz w:val="28"/>
                <w:szCs w:val="28"/>
                <w:lang w:eastAsia="zh-CN"/>
              </w:rPr>
              <w:t>费用</w:t>
            </w:r>
          </w:p>
        </w:tc>
        <w:tc>
          <w:tcPr>
            <w:tcW w:w="4606"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hint="default" w:ascii="Times New Roman" w:hAnsi="Times New Roman" w:eastAsia="方正仿宋_GBK"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jc w:val="center"/>
        </w:trPr>
        <w:tc>
          <w:tcPr>
            <w:tcW w:w="144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合计</w:t>
            </w:r>
          </w:p>
        </w:tc>
        <w:tc>
          <w:tcPr>
            <w:tcW w:w="316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hint="default" w:ascii="Times New Roman" w:hAnsi="Times New Roman" w:eastAsia="方正仿宋_GBK" w:cs="Times New Roman"/>
                <w:b w:val="0"/>
                <w:bCs w:val="0"/>
                <w:sz w:val="28"/>
                <w:szCs w:val="28"/>
              </w:rPr>
            </w:pPr>
          </w:p>
        </w:tc>
        <w:tc>
          <w:tcPr>
            <w:tcW w:w="4606"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hint="default" w:ascii="Times New Roman" w:hAnsi="Times New Roman" w:eastAsia="方正仿宋_GBK"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2303"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lang w:eastAsia="zh-CN"/>
              </w:rPr>
              <w:t>部室</w:t>
            </w:r>
            <w:r>
              <w:rPr>
                <w:rFonts w:hint="default" w:ascii="Times New Roman" w:hAnsi="Times New Roman" w:eastAsia="方正仿宋_GBK" w:cs="Times New Roman"/>
                <w:b w:val="0"/>
                <w:bCs w:val="0"/>
                <w:sz w:val="28"/>
                <w:szCs w:val="28"/>
              </w:rPr>
              <w:t>负责人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lang w:eastAsia="zh-CN"/>
              </w:rPr>
            </w:pPr>
            <w:r>
              <w:rPr>
                <w:rFonts w:hint="default" w:ascii="Times New Roman" w:hAnsi="Times New Roman" w:eastAsia="方正仿宋_GBK" w:cs="Times New Roman"/>
                <w:b w:val="0"/>
                <w:bCs w:val="0"/>
                <w:sz w:val="28"/>
                <w:szCs w:val="28"/>
              </w:rPr>
              <w:t xml:space="preserve">意 </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 xml:space="preserve"> 见</w:t>
            </w:r>
          </w:p>
        </w:tc>
        <w:tc>
          <w:tcPr>
            <w:tcW w:w="2303"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rPr>
            </w:pPr>
          </w:p>
        </w:tc>
        <w:tc>
          <w:tcPr>
            <w:tcW w:w="2265"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lang w:eastAsia="zh-CN"/>
              </w:rPr>
            </w:pPr>
            <w:r>
              <w:rPr>
                <w:rFonts w:hint="default" w:ascii="Times New Roman" w:hAnsi="Times New Roman" w:eastAsia="方正仿宋_GBK" w:cs="Times New Roman"/>
                <w:b w:val="0"/>
                <w:bCs w:val="0"/>
                <w:sz w:val="28"/>
                <w:szCs w:val="28"/>
              </w:rPr>
              <w:t>组织部</w:t>
            </w:r>
            <w:r>
              <w:rPr>
                <w:rFonts w:hint="default" w:ascii="Times New Roman" w:hAnsi="Times New Roman" w:eastAsia="方正仿宋_GBK" w:cs="Times New Roman"/>
                <w:b w:val="0"/>
                <w:bCs w:val="0"/>
                <w:sz w:val="28"/>
                <w:szCs w:val="28"/>
                <w:lang w:eastAsia="zh-CN"/>
              </w:rPr>
              <w:t>负责人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lang w:eastAsia="zh-CN"/>
              </w:rPr>
              <w:t>意</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lang w:eastAsia="zh-CN"/>
              </w:rPr>
              <w:t>见</w:t>
            </w:r>
          </w:p>
        </w:tc>
        <w:tc>
          <w:tcPr>
            <w:tcW w:w="234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303"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lang w:eastAsia="zh-CN"/>
              </w:rPr>
              <w:t>分</w:t>
            </w:r>
            <w:r>
              <w:rPr>
                <w:rFonts w:hint="default" w:ascii="Times New Roman" w:hAnsi="Times New Roman" w:eastAsia="方正仿宋_GBK" w:cs="Times New Roman"/>
                <w:b w:val="0"/>
                <w:bCs w:val="0"/>
                <w:sz w:val="28"/>
                <w:szCs w:val="28"/>
              </w:rPr>
              <w:t>管领导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 xml:space="preserve">意 </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 xml:space="preserve"> 见</w:t>
            </w:r>
          </w:p>
        </w:tc>
        <w:tc>
          <w:tcPr>
            <w:tcW w:w="2303"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rPr>
            </w:pPr>
          </w:p>
        </w:tc>
        <w:tc>
          <w:tcPr>
            <w:tcW w:w="226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lang w:eastAsia="zh-CN"/>
              </w:rPr>
              <w:t>分</w:t>
            </w:r>
            <w:r>
              <w:rPr>
                <w:rFonts w:hint="default" w:ascii="Times New Roman" w:hAnsi="Times New Roman" w:eastAsia="方正仿宋_GBK" w:cs="Times New Roman"/>
                <w:b w:val="0"/>
                <w:bCs w:val="0"/>
                <w:sz w:val="28"/>
                <w:szCs w:val="28"/>
              </w:rPr>
              <w:t>管组织部领导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意</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见</w:t>
            </w:r>
          </w:p>
        </w:tc>
        <w:tc>
          <w:tcPr>
            <w:tcW w:w="234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2303"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lang w:eastAsia="zh-CN"/>
              </w:rPr>
            </w:pPr>
            <w:r>
              <w:rPr>
                <w:rFonts w:hint="default" w:ascii="Times New Roman" w:hAnsi="Times New Roman" w:eastAsia="方正仿宋_GBK" w:cs="Times New Roman"/>
                <w:b w:val="0"/>
                <w:bCs w:val="0"/>
                <w:sz w:val="28"/>
                <w:szCs w:val="28"/>
                <w:lang w:eastAsia="zh-CN"/>
              </w:rPr>
              <w:t>分管财务领导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lang w:eastAsia="zh-CN"/>
              </w:rPr>
            </w:pPr>
            <w:r>
              <w:rPr>
                <w:rFonts w:hint="default" w:ascii="Times New Roman" w:hAnsi="Times New Roman" w:eastAsia="方正仿宋_GBK" w:cs="Times New Roman"/>
                <w:b w:val="0"/>
                <w:bCs w:val="0"/>
                <w:sz w:val="28"/>
                <w:szCs w:val="28"/>
                <w:lang w:eastAsia="zh-CN"/>
              </w:rPr>
              <w:t>意</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lang w:eastAsia="zh-CN"/>
              </w:rPr>
              <w:t>见</w:t>
            </w:r>
          </w:p>
        </w:tc>
        <w:tc>
          <w:tcPr>
            <w:tcW w:w="2303"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rPr>
            </w:pPr>
          </w:p>
        </w:tc>
        <w:tc>
          <w:tcPr>
            <w:tcW w:w="226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常务副主席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 xml:space="preserve">意 </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 xml:space="preserve"> 见</w:t>
            </w:r>
          </w:p>
        </w:tc>
        <w:tc>
          <w:tcPr>
            <w:tcW w:w="234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rPr>
            </w:pPr>
          </w:p>
        </w:tc>
      </w:tr>
    </w:tbl>
    <w:p/>
    <w:p/>
    <w:p/>
    <w:p/>
    <w:p/>
    <w:p/>
    <w:p/>
    <w:p/>
    <w:p/>
    <w:p/>
    <w:p/>
    <w:p/>
    <w:p/>
    <w:p/>
    <w:p/>
    <w:p/>
    <w:p/>
    <w:p/>
    <w:p/>
    <w:p/>
    <w:p/>
    <w:p/>
    <w:p/>
    <w:p/>
    <w:p/>
    <w:p/>
    <w:p/>
    <w:p/>
    <w:p/>
    <w:p/>
    <w:p/>
    <w:p/>
    <w:p/>
    <w:p/>
    <w:p/>
    <w:p/>
    <w:p/>
    <w:p/>
    <w:p/>
    <w:p/>
    <w:p/>
    <w:p/>
    <w:p/>
    <w:p/>
    <w:p/>
    <w:p/>
    <w:p/>
    <w:p/>
    <w:p/>
    <w:p/>
    <w:p/>
    <w:p/>
    <w:p/>
    <w:p/>
    <w:p/>
    <w:p/>
    <w:p/>
    <w:p/>
    <w:p/>
    <w:p/>
    <w:p/>
    <w:p/>
    <w:p/>
    <w:p/>
    <w:p/>
    <w:p/>
    <w:p/>
    <w:p/>
    <w:p/>
    <w:p/>
    <w:p/>
    <w:p/>
    <w:p/>
    <w:p/>
    <w:p/>
    <w:p/>
    <w:p>
      <w:pPr>
        <w:pStyle w:val="2"/>
        <w:jc w:val="both"/>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Bdr>
          <w:top w:val="single" w:color="auto" w:sz="4" w:space="1"/>
          <w:bottom w:val="single" w:color="auto" w:sz="4" w:space="1"/>
        </w:pBdr>
        <w:spacing w:line="560" w:lineRule="exact"/>
        <w:ind w:firstLine="280" w:firstLineChars="100"/>
      </w:pPr>
      <w:r>
        <w:rPr>
          <w:rFonts w:hint="default" w:ascii="Times New Roman" w:hAnsi="Times New Roman" w:eastAsia="方正仿宋_GBK" w:cs="Times New Roman"/>
          <w:sz w:val="28"/>
          <w:szCs w:val="28"/>
        </w:rPr>
        <w:t xml:space="preserve">秦皇岛市总工会办公室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eastAsia"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19</w:t>
      </w:r>
      <w:r>
        <w:rPr>
          <w:rFonts w:hint="default" w:ascii="Times New Roman" w:hAnsi="Times New Roman" w:eastAsia="方正仿宋_GBK" w:cs="Times New Roman"/>
          <w:sz w:val="28"/>
          <w:szCs w:val="28"/>
        </w:rPr>
        <w:t>日印发</w:t>
      </w:r>
    </w:p>
    <w:sectPr>
      <w:pgSz w:w="11906" w:h="16838"/>
      <w:pgMar w:top="2098" w:right="1474" w:bottom="1871" w:left="158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A8383"/>
    <w:multiLevelType w:val="singleLevel"/>
    <w:tmpl w:val="5A9A838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F0D50"/>
    <w:rsid w:val="00073E4F"/>
    <w:rsid w:val="00327C41"/>
    <w:rsid w:val="007C72A4"/>
    <w:rsid w:val="012C3769"/>
    <w:rsid w:val="013D6C64"/>
    <w:rsid w:val="017B53B4"/>
    <w:rsid w:val="02CA5BDF"/>
    <w:rsid w:val="03B95153"/>
    <w:rsid w:val="0438411B"/>
    <w:rsid w:val="0599364E"/>
    <w:rsid w:val="073A1EFB"/>
    <w:rsid w:val="098130ED"/>
    <w:rsid w:val="09C14E99"/>
    <w:rsid w:val="0BCF05AA"/>
    <w:rsid w:val="0DA75C07"/>
    <w:rsid w:val="0DC829E9"/>
    <w:rsid w:val="0E273121"/>
    <w:rsid w:val="105C4DDE"/>
    <w:rsid w:val="107206C8"/>
    <w:rsid w:val="131B6179"/>
    <w:rsid w:val="14FD1889"/>
    <w:rsid w:val="15300AE5"/>
    <w:rsid w:val="17536D6B"/>
    <w:rsid w:val="177B0174"/>
    <w:rsid w:val="17E434A3"/>
    <w:rsid w:val="1A2870E0"/>
    <w:rsid w:val="1A965945"/>
    <w:rsid w:val="1C6D30A5"/>
    <w:rsid w:val="1D5F6906"/>
    <w:rsid w:val="1F634294"/>
    <w:rsid w:val="20EB574B"/>
    <w:rsid w:val="21283ED2"/>
    <w:rsid w:val="232C22B8"/>
    <w:rsid w:val="232E3AFB"/>
    <w:rsid w:val="23D65839"/>
    <w:rsid w:val="23F35233"/>
    <w:rsid w:val="242353A0"/>
    <w:rsid w:val="297D66A9"/>
    <w:rsid w:val="299845E6"/>
    <w:rsid w:val="29E23E8A"/>
    <w:rsid w:val="29EA4D91"/>
    <w:rsid w:val="2AF174B1"/>
    <w:rsid w:val="2B6A15A4"/>
    <w:rsid w:val="2BA81180"/>
    <w:rsid w:val="2E9848CF"/>
    <w:rsid w:val="2F937D5E"/>
    <w:rsid w:val="303212F0"/>
    <w:rsid w:val="30BA6580"/>
    <w:rsid w:val="31C66269"/>
    <w:rsid w:val="327E0C30"/>
    <w:rsid w:val="334111F5"/>
    <w:rsid w:val="33BE0D02"/>
    <w:rsid w:val="34994978"/>
    <w:rsid w:val="349E139B"/>
    <w:rsid w:val="361F0D50"/>
    <w:rsid w:val="372E18FE"/>
    <w:rsid w:val="37B36E79"/>
    <w:rsid w:val="38284DB8"/>
    <w:rsid w:val="3AC269BB"/>
    <w:rsid w:val="3C0A5E43"/>
    <w:rsid w:val="3D483A7A"/>
    <w:rsid w:val="3DA31D72"/>
    <w:rsid w:val="3E032A55"/>
    <w:rsid w:val="3E06078B"/>
    <w:rsid w:val="3F484C12"/>
    <w:rsid w:val="40AC48FC"/>
    <w:rsid w:val="41A8745B"/>
    <w:rsid w:val="41AA37F8"/>
    <w:rsid w:val="43164144"/>
    <w:rsid w:val="44513600"/>
    <w:rsid w:val="45D65C65"/>
    <w:rsid w:val="46262311"/>
    <w:rsid w:val="462F2CD3"/>
    <w:rsid w:val="464126BD"/>
    <w:rsid w:val="465D5E3A"/>
    <w:rsid w:val="48576BDF"/>
    <w:rsid w:val="487C651A"/>
    <w:rsid w:val="4B270B3F"/>
    <w:rsid w:val="4B867F74"/>
    <w:rsid w:val="4BF06F8F"/>
    <w:rsid w:val="4C3433B9"/>
    <w:rsid w:val="4C541BEA"/>
    <w:rsid w:val="4FB74062"/>
    <w:rsid w:val="4FEA6A94"/>
    <w:rsid w:val="509362DE"/>
    <w:rsid w:val="50A3203C"/>
    <w:rsid w:val="52261D94"/>
    <w:rsid w:val="527F5BC2"/>
    <w:rsid w:val="52F05F3D"/>
    <w:rsid w:val="53145B03"/>
    <w:rsid w:val="53E04C95"/>
    <w:rsid w:val="54457539"/>
    <w:rsid w:val="55CE1A90"/>
    <w:rsid w:val="55D1456E"/>
    <w:rsid w:val="55E60D96"/>
    <w:rsid w:val="564175B8"/>
    <w:rsid w:val="564C091B"/>
    <w:rsid w:val="57553B5D"/>
    <w:rsid w:val="578F2A2D"/>
    <w:rsid w:val="58714C9D"/>
    <w:rsid w:val="59303909"/>
    <w:rsid w:val="59981C4C"/>
    <w:rsid w:val="59C6146D"/>
    <w:rsid w:val="5A5B080F"/>
    <w:rsid w:val="5B6E1384"/>
    <w:rsid w:val="5C7F62B5"/>
    <w:rsid w:val="5D15598D"/>
    <w:rsid w:val="5D476F49"/>
    <w:rsid w:val="5D7861E7"/>
    <w:rsid w:val="6253702F"/>
    <w:rsid w:val="62B37F22"/>
    <w:rsid w:val="66056AE7"/>
    <w:rsid w:val="668D4A82"/>
    <w:rsid w:val="69B86280"/>
    <w:rsid w:val="6A3A3061"/>
    <w:rsid w:val="6A7322BD"/>
    <w:rsid w:val="6C6D581C"/>
    <w:rsid w:val="6CA55E31"/>
    <w:rsid w:val="6ED6256F"/>
    <w:rsid w:val="6F255F89"/>
    <w:rsid w:val="6F436BD3"/>
    <w:rsid w:val="6FE125CF"/>
    <w:rsid w:val="71137388"/>
    <w:rsid w:val="725006DF"/>
    <w:rsid w:val="73F57E24"/>
    <w:rsid w:val="74A8523D"/>
    <w:rsid w:val="75D2343B"/>
    <w:rsid w:val="76235F53"/>
    <w:rsid w:val="76B84305"/>
    <w:rsid w:val="77004A2F"/>
    <w:rsid w:val="78307D22"/>
    <w:rsid w:val="799454F7"/>
    <w:rsid w:val="7A0241C7"/>
    <w:rsid w:val="7B1A6A64"/>
    <w:rsid w:val="7B7178B9"/>
    <w:rsid w:val="7B8C4304"/>
    <w:rsid w:val="7C8C7349"/>
    <w:rsid w:val="7DBF6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 w:type="paragraph" w:styleId="3">
    <w:name w:val="footer"/>
    <w:basedOn w:val="1"/>
    <w:uiPriority w:val="0"/>
    <w:pPr>
      <w:tabs>
        <w:tab w:val="center" w:pos="4153"/>
        <w:tab w:val="right" w:pos="8306"/>
      </w:tabs>
      <w:snapToGrid w:val="0"/>
      <w:jc w:val="left"/>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2020-04-08T01:32:00Z</dcterms:created>
  <dc:creator>Administrator</dc:creator>
  <cp:lastModifiedBy>赵文静</cp:lastModifiedBy>
  <cp:lastPrinted>2020-05-22T03:24:00Z</cp:lastPrinted>
  <dcterms:modified xsi:type="dcterms:W3CDTF">2020-12-29T08:28:54Z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2052-10.8.2.7164</vt:lpwstr>
  </property>
</Properties>
</file>